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DF519" w14:textId="77777777" w:rsidR="005E43A6" w:rsidRDefault="005E43A6" w:rsidP="00757689">
      <w:pPr>
        <w:tabs>
          <w:tab w:val="left" w:pos="10348"/>
        </w:tabs>
        <w:ind w:right="-1275"/>
      </w:pPr>
    </w:p>
    <w:p w14:paraId="08DFD66B" w14:textId="77777777" w:rsidR="00757689" w:rsidRDefault="00757689" w:rsidP="000E0C10">
      <w:pPr>
        <w:jc w:val="center"/>
        <w:rPr>
          <w:rFonts w:ascii="Interstate-LightCompressed" w:hAnsi="Interstate-LightCompressed"/>
          <w:b/>
          <w:sz w:val="48"/>
          <w:szCs w:val="48"/>
        </w:rPr>
      </w:pPr>
    </w:p>
    <w:p w14:paraId="1C65EC0A" w14:textId="77777777" w:rsidR="00757689" w:rsidRDefault="00757689" w:rsidP="000E0C10">
      <w:pPr>
        <w:jc w:val="center"/>
        <w:rPr>
          <w:rFonts w:ascii="Interstate-LightCompressed" w:hAnsi="Interstate-LightCompressed"/>
          <w:b/>
          <w:sz w:val="48"/>
          <w:szCs w:val="48"/>
        </w:rPr>
      </w:pPr>
    </w:p>
    <w:p w14:paraId="2C46FD3D" w14:textId="77777777" w:rsidR="00757689" w:rsidRDefault="00757689" w:rsidP="000E0C10">
      <w:pPr>
        <w:jc w:val="center"/>
        <w:rPr>
          <w:rFonts w:ascii="Interstate-LightCompressed" w:hAnsi="Interstate-LightCompressed"/>
          <w:b/>
          <w:sz w:val="48"/>
          <w:szCs w:val="48"/>
        </w:rPr>
      </w:pPr>
    </w:p>
    <w:p w14:paraId="23A5CF4C" w14:textId="77777777" w:rsidR="00757689" w:rsidRDefault="00757689" w:rsidP="000E0C10">
      <w:pPr>
        <w:jc w:val="center"/>
        <w:rPr>
          <w:rFonts w:ascii="Interstate-LightCompressed" w:hAnsi="Interstate-LightCompressed"/>
          <w:b/>
          <w:sz w:val="48"/>
          <w:szCs w:val="48"/>
        </w:rPr>
      </w:pPr>
    </w:p>
    <w:p w14:paraId="60DDA166" w14:textId="77777777" w:rsidR="00757689" w:rsidRDefault="00757689" w:rsidP="000E0C10">
      <w:pPr>
        <w:jc w:val="center"/>
        <w:rPr>
          <w:rFonts w:ascii="Interstate-LightCompressed" w:hAnsi="Interstate-LightCompressed"/>
          <w:b/>
          <w:sz w:val="48"/>
          <w:szCs w:val="48"/>
        </w:rPr>
      </w:pPr>
    </w:p>
    <w:p w14:paraId="78D0AF6C" w14:textId="3185C090" w:rsidR="000E0C10" w:rsidRPr="004F2A22" w:rsidRDefault="001E3F96" w:rsidP="002A0304">
      <w:pPr>
        <w:ind w:left="1985"/>
        <w:jc w:val="center"/>
        <w:rPr>
          <w:rFonts w:ascii="Interstate-LightCompressed" w:hAnsi="Interstate-LightCompressed"/>
          <w:b/>
          <w:sz w:val="48"/>
          <w:szCs w:val="48"/>
        </w:rPr>
      </w:pPr>
      <w:r w:rsidRPr="004F2A22">
        <w:rPr>
          <w:rFonts w:ascii="Interstate-LightCompressed" w:hAnsi="Interstate-LightCompressed"/>
          <w:b/>
          <w:sz w:val="48"/>
          <w:szCs w:val="48"/>
        </w:rPr>
        <w:t xml:space="preserve"> </w:t>
      </w:r>
      <w:r w:rsidR="00E45335">
        <w:rPr>
          <w:rFonts w:ascii="Interstate-LightCompressed" w:hAnsi="Interstate-LightCompressed"/>
          <w:b/>
          <w:sz w:val="48"/>
          <w:szCs w:val="48"/>
        </w:rPr>
        <w:t xml:space="preserve">PROGRAMA ANUAL DE </w:t>
      </w:r>
      <w:r w:rsidRPr="004F2A22">
        <w:rPr>
          <w:rFonts w:ascii="Interstate-LightCompressed" w:hAnsi="Interstate-LightCompressed"/>
          <w:b/>
          <w:sz w:val="48"/>
          <w:szCs w:val="48"/>
        </w:rPr>
        <w:t>EVALUACION</w:t>
      </w:r>
      <w:r w:rsidR="00E45335">
        <w:rPr>
          <w:rFonts w:ascii="Interstate-LightCompressed" w:hAnsi="Interstate-LightCompressed"/>
          <w:b/>
          <w:sz w:val="48"/>
          <w:szCs w:val="48"/>
        </w:rPr>
        <w:t xml:space="preserve"> DE LOS</w:t>
      </w:r>
      <w:r w:rsidRPr="004F2A22">
        <w:rPr>
          <w:rFonts w:ascii="Interstate-LightCompressed" w:hAnsi="Interstate-LightCompressed"/>
          <w:b/>
          <w:sz w:val="48"/>
          <w:szCs w:val="48"/>
        </w:rPr>
        <w:t xml:space="preserve"> </w:t>
      </w:r>
      <w:r w:rsidR="005E4B9F">
        <w:rPr>
          <w:rFonts w:ascii="Interstate-LightCompressed" w:hAnsi="Interstate-LightCompressed"/>
          <w:b/>
          <w:sz w:val="48"/>
          <w:szCs w:val="48"/>
        </w:rPr>
        <w:t xml:space="preserve">PROGRAMAS </w:t>
      </w:r>
      <w:r w:rsidR="00E45335">
        <w:rPr>
          <w:rFonts w:ascii="Interstate-LightCompressed" w:hAnsi="Interstate-LightCompressed"/>
          <w:b/>
          <w:sz w:val="48"/>
          <w:szCs w:val="48"/>
        </w:rPr>
        <w:t xml:space="preserve">Y FONDOS DE APORTACIONES </w:t>
      </w:r>
      <w:r w:rsidR="005E4B9F">
        <w:rPr>
          <w:rFonts w:ascii="Interstate-LightCompressed" w:hAnsi="Interstate-LightCompressed"/>
          <w:b/>
          <w:sz w:val="48"/>
          <w:szCs w:val="48"/>
        </w:rPr>
        <w:t>FEDERALES</w:t>
      </w:r>
      <w:r w:rsidRPr="004F2A22">
        <w:rPr>
          <w:rFonts w:ascii="Interstate-LightCompressed" w:hAnsi="Interstate-LightCompressed"/>
          <w:b/>
          <w:sz w:val="48"/>
          <w:szCs w:val="48"/>
        </w:rPr>
        <w:t xml:space="preserve"> 20</w:t>
      </w:r>
      <w:r w:rsidR="00805917">
        <w:rPr>
          <w:rFonts w:ascii="Interstate-LightCompressed" w:hAnsi="Interstate-LightCompressed"/>
          <w:b/>
          <w:sz w:val="48"/>
          <w:szCs w:val="48"/>
        </w:rPr>
        <w:t>2</w:t>
      </w:r>
      <w:r w:rsidR="00ED323C">
        <w:rPr>
          <w:rFonts w:ascii="Interstate-LightCompressed" w:hAnsi="Interstate-LightCompressed"/>
          <w:b/>
          <w:sz w:val="48"/>
          <w:szCs w:val="48"/>
        </w:rPr>
        <w:t>0</w:t>
      </w:r>
    </w:p>
    <w:p w14:paraId="78E6BF49" w14:textId="0173C05F" w:rsidR="000E0C10" w:rsidRDefault="000E0C10" w:rsidP="002A0304">
      <w:pPr>
        <w:ind w:left="142"/>
        <w:jc w:val="both"/>
        <w:rPr>
          <w:rFonts w:ascii="Interstate-LightCompressed" w:hAnsi="Interstate-LightCompressed"/>
          <w:sz w:val="28"/>
          <w:szCs w:val="28"/>
        </w:rPr>
      </w:pPr>
    </w:p>
    <w:p w14:paraId="50A7BDB3" w14:textId="77777777" w:rsidR="002A0BB4" w:rsidRPr="000E0C10" w:rsidRDefault="002A0BB4" w:rsidP="002A0304">
      <w:pPr>
        <w:ind w:left="142"/>
        <w:jc w:val="both"/>
        <w:rPr>
          <w:rFonts w:ascii="Interstate-LightCompressed" w:hAnsi="Interstate-LightCompressed"/>
          <w:sz w:val="28"/>
          <w:szCs w:val="28"/>
        </w:rPr>
      </w:pPr>
    </w:p>
    <w:tbl>
      <w:tblPr>
        <w:tblStyle w:val="Tablaconcuadrcula"/>
        <w:tblpPr w:leftFromText="141" w:rightFromText="141" w:vertAnchor="page" w:horzAnchor="page" w:tblpX="4291" w:tblpY="5975"/>
        <w:tblW w:w="7225" w:type="dxa"/>
        <w:tblLook w:val="04A0" w:firstRow="1" w:lastRow="0" w:firstColumn="1" w:lastColumn="0" w:noHBand="0" w:noVBand="1"/>
      </w:tblPr>
      <w:tblGrid>
        <w:gridCol w:w="2405"/>
        <w:gridCol w:w="1753"/>
        <w:gridCol w:w="3067"/>
      </w:tblGrid>
      <w:tr w:rsidR="002A0304" w:rsidRPr="00BF5AA6" w14:paraId="69034A90" w14:textId="77777777" w:rsidTr="0018739C">
        <w:trPr>
          <w:trHeight w:val="315"/>
        </w:trPr>
        <w:tc>
          <w:tcPr>
            <w:tcW w:w="2405" w:type="dxa"/>
            <w:shd w:val="clear" w:color="auto" w:fill="D9D9D9" w:themeFill="background1" w:themeFillShade="D9"/>
            <w:noWrap/>
            <w:hideMark/>
          </w:tcPr>
          <w:p w14:paraId="383507F2" w14:textId="77777777" w:rsidR="002A0304" w:rsidRPr="004F2A22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F2A22"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  <w:t>FONDO</w:t>
            </w:r>
          </w:p>
        </w:tc>
        <w:tc>
          <w:tcPr>
            <w:tcW w:w="1753" w:type="dxa"/>
            <w:shd w:val="clear" w:color="auto" w:fill="D9D9D9" w:themeFill="background1" w:themeFillShade="D9"/>
            <w:noWrap/>
            <w:hideMark/>
          </w:tcPr>
          <w:p w14:paraId="657EAAB3" w14:textId="77777777" w:rsidR="002A0304" w:rsidRPr="004F2A22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F2A22"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  <w:t>EJERCICIO</w:t>
            </w:r>
          </w:p>
        </w:tc>
        <w:tc>
          <w:tcPr>
            <w:tcW w:w="3067" w:type="dxa"/>
            <w:shd w:val="clear" w:color="auto" w:fill="D9D9D9" w:themeFill="background1" w:themeFillShade="D9"/>
            <w:noWrap/>
            <w:hideMark/>
          </w:tcPr>
          <w:p w14:paraId="4767826C" w14:textId="77777777" w:rsidR="002A0304" w:rsidRPr="004F2A22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F2A22"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  <w:t>EJECUTOR</w:t>
            </w:r>
          </w:p>
        </w:tc>
      </w:tr>
      <w:tr w:rsidR="002A0304" w:rsidRPr="00BF5AA6" w14:paraId="76AED71B" w14:textId="77777777" w:rsidTr="0018739C">
        <w:trPr>
          <w:trHeight w:val="300"/>
        </w:trPr>
        <w:tc>
          <w:tcPr>
            <w:tcW w:w="2405" w:type="dxa"/>
            <w:noWrap/>
            <w:hideMark/>
          </w:tcPr>
          <w:p w14:paraId="3E5074A4" w14:textId="77777777" w:rsidR="002A0304" w:rsidRPr="00BF5AA6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 w:rsidRPr="00BF5AA6"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FONE</w:t>
            </w:r>
          </w:p>
        </w:tc>
        <w:tc>
          <w:tcPr>
            <w:tcW w:w="1753" w:type="dxa"/>
            <w:noWrap/>
            <w:hideMark/>
          </w:tcPr>
          <w:p w14:paraId="2F979ADC" w14:textId="77777777" w:rsidR="002A0304" w:rsidRPr="00BF5AA6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2020</w:t>
            </w:r>
          </w:p>
        </w:tc>
        <w:tc>
          <w:tcPr>
            <w:tcW w:w="3067" w:type="dxa"/>
            <w:noWrap/>
            <w:hideMark/>
          </w:tcPr>
          <w:p w14:paraId="661CB73F" w14:textId="77777777" w:rsidR="002A0304" w:rsidRPr="00BF5AA6" w:rsidRDefault="002A0304" w:rsidP="00900D28">
            <w:pPr>
              <w:ind w:left="142"/>
              <w:jc w:val="right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10´874,380,129.00</w:t>
            </w:r>
          </w:p>
        </w:tc>
      </w:tr>
      <w:tr w:rsidR="002A0304" w:rsidRPr="00BF5AA6" w14:paraId="392192F0" w14:textId="77777777" w:rsidTr="0018739C">
        <w:trPr>
          <w:trHeight w:val="300"/>
        </w:trPr>
        <w:tc>
          <w:tcPr>
            <w:tcW w:w="2405" w:type="dxa"/>
            <w:noWrap/>
          </w:tcPr>
          <w:p w14:paraId="2C7F243D" w14:textId="77777777" w:rsidR="002A0304" w:rsidRPr="00BF5AA6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FISE</w:t>
            </w:r>
          </w:p>
        </w:tc>
        <w:tc>
          <w:tcPr>
            <w:tcW w:w="1753" w:type="dxa"/>
            <w:noWrap/>
          </w:tcPr>
          <w:p w14:paraId="249E14B3" w14:textId="77777777" w:rsidR="002A0304" w:rsidRPr="00BF5AA6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2020</w:t>
            </w:r>
          </w:p>
        </w:tc>
        <w:tc>
          <w:tcPr>
            <w:tcW w:w="3067" w:type="dxa"/>
            <w:noWrap/>
          </w:tcPr>
          <w:p w14:paraId="5F8CD704" w14:textId="77777777" w:rsidR="002A0304" w:rsidRPr="00BF5AA6" w:rsidRDefault="002A0304" w:rsidP="00900D28">
            <w:pPr>
              <w:ind w:left="142"/>
              <w:jc w:val="right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97´636,990.00</w:t>
            </w:r>
          </w:p>
        </w:tc>
      </w:tr>
      <w:tr w:rsidR="002A0304" w:rsidRPr="00BF5AA6" w14:paraId="56CDCFCE" w14:textId="77777777" w:rsidTr="0018739C">
        <w:trPr>
          <w:trHeight w:val="300"/>
        </w:trPr>
        <w:tc>
          <w:tcPr>
            <w:tcW w:w="2405" w:type="dxa"/>
            <w:noWrap/>
          </w:tcPr>
          <w:p w14:paraId="580EDCE6" w14:textId="77777777" w:rsidR="002A0304" w:rsidRPr="00BF5AA6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FAETA</w:t>
            </w:r>
          </w:p>
        </w:tc>
        <w:tc>
          <w:tcPr>
            <w:tcW w:w="1753" w:type="dxa"/>
            <w:noWrap/>
          </w:tcPr>
          <w:p w14:paraId="4D3D49FB" w14:textId="77777777" w:rsidR="002A0304" w:rsidRPr="00BF5AA6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2020</w:t>
            </w:r>
          </w:p>
        </w:tc>
        <w:tc>
          <w:tcPr>
            <w:tcW w:w="3067" w:type="dxa"/>
            <w:noWrap/>
          </w:tcPr>
          <w:p w14:paraId="434C07A3" w14:textId="77777777" w:rsidR="002A0304" w:rsidRPr="00BF5AA6" w:rsidRDefault="002A0304" w:rsidP="00900D28">
            <w:pPr>
              <w:ind w:left="142"/>
              <w:jc w:val="right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275´926,600.00</w:t>
            </w:r>
          </w:p>
        </w:tc>
      </w:tr>
      <w:tr w:rsidR="002A0304" w:rsidRPr="00BF5AA6" w14:paraId="1FC7310F" w14:textId="77777777" w:rsidTr="0018739C">
        <w:trPr>
          <w:trHeight w:val="300"/>
        </w:trPr>
        <w:tc>
          <w:tcPr>
            <w:tcW w:w="2405" w:type="dxa"/>
            <w:noWrap/>
          </w:tcPr>
          <w:p w14:paraId="30A9F8A4" w14:textId="78737903" w:rsidR="002A0304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 xml:space="preserve">FAM       </w:t>
            </w:r>
            <w:r w:rsidR="00651EF8" w:rsidRPr="00651EF8">
              <w:rPr>
                <w:rFonts w:ascii="Interstate-LightCompressed" w:eastAsia="Times New Roman" w:hAnsi="Interstate-LightCompressed" w:cs="Times New Roman"/>
                <w:color w:val="000000"/>
                <w:sz w:val="36"/>
                <w:szCs w:val="36"/>
                <w:lang w:eastAsia="es-MX"/>
              </w:rPr>
              <w:t>ASISTENCIA SOCIAL</w:t>
            </w:r>
          </w:p>
        </w:tc>
        <w:tc>
          <w:tcPr>
            <w:tcW w:w="1753" w:type="dxa"/>
            <w:noWrap/>
          </w:tcPr>
          <w:p w14:paraId="03B46726" w14:textId="77777777" w:rsidR="002A0304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2020</w:t>
            </w:r>
          </w:p>
        </w:tc>
        <w:tc>
          <w:tcPr>
            <w:tcW w:w="3067" w:type="dxa"/>
            <w:noWrap/>
          </w:tcPr>
          <w:p w14:paraId="3AE5DFCB" w14:textId="77777777" w:rsidR="002A0304" w:rsidRDefault="002A0304" w:rsidP="00900D28">
            <w:pPr>
              <w:ind w:left="142"/>
              <w:jc w:val="right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229´938,736.00</w:t>
            </w:r>
          </w:p>
        </w:tc>
      </w:tr>
      <w:tr w:rsidR="002A0304" w:rsidRPr="00BF5AA6" w14:paraId="0CB2C14C" w14:textId="77777777" w:rsidTr="0018739C">
        <w:trPr>
          <w:trHeight w:val="300"/>
        </w:trPr>
        <w:tc>
          <w:tcPr>
            <w:tcW w:w="2405" w:type="dxa"/>
            <w:noWrap/>
          </w:tcPr>
          <w:p w14:paraId="37B1DCC6" w14:textId="77777777" w:rsidR="002A0304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FAFEF</w:t>
            </w:r>
          </w:p>
        </w:tc>
        <w:tc>
          <w:tcPr>
            <w:tcW w:w="1753" w:type="dxa"/>
            <w:noWrap/>
          </w:tcPr>
          <w:p w14:paraId="3D6F66FB" w14:textId="77777777" w:rsidR="002A0304" w:rsidRDefault="002A0304" w:rsidP="0018739C">
            <w:pPr>
              <w:ind w:left="142"/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2020</w:t>
            </w:r>
          </w:p>
        </w:tc>
        <w:tc>
          <w:tcPr>
            <w:tcW w:w="3067" w:type="dxa"/>
            <w:noWrap/>
          </w:tcPr>
          <w:p w14:paraId="75CE76DC" w14:textId="77777777" w:rsidR="002A0304" w:rsidRDefault="002A0304" w:rsidP="00900D28">
            <w:pPr>
              <w:ind w:left="142"/>
              <w:jc w:val="right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811´157,464.00</w:t>
            </w:r>
          </w:p>
        </w:tc>
      </w:tr>
    </w:tbl>
    <w:p w14:paraId="0B894AF7" w14:textId="77777777" w:rsidR="00C67FBA" w:rsidRPr="00BF5AA6" w:rsidRDefault="004E7183" w:rsidP="002A0304">
      <w:pPr>
        <w:ind w:left="142" w:right="-1003"/>
        <w:rPr>
          <w:sz w:val="40"/>
          <w:szCs w:val="40"/>
        </w:rPr>
      </w:pPr>
      <w:r w:rsidRPr="00BF5AA6">
        <w:rPr>
          <w:sz w:val="40"/>
          <w:szCs w:val="40"/>
        </w:rPr>
        <w:t xml:space="preserve"> </w:t>
      </w:r>
    </w:p>
    <w:sectPr w:rsidR="00C67FBA" w:rsidRPr="00BF5AA6" w:rsidSect="00757689">
      <w:headerReference w:type="default" r:id="rId7"/>
      <w:footerReference w:type="default" r:id="rId8"/>
      <w:pgSz w:w="15842" w:h="12242" w:orient="landscape" w:code="1"/>
      <w:pgMar w:top="244" w:right="3544" w:bottom="249" w:left="17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1AC02" w14:textId="77777777" w:rsidR="00287B73" w:rsidRDefault="00287B73" w:rsidP="002E5C88">
      <w:r>
        <w:separator/>
      </w:r>
    </w:p>
  </w:endnote>
  <w:endnote w:type="continuationSeparator" w:id="0">
    <w:p w14:paraId="7E04E5D4" w14:textId="77777777" w:rsidR="00287B73" w:rsidRDefault="00287B73" w:rsidP="002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Interstate-LightCompres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terstate-Ligh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6C059" w14:textId="77777777" w:rsidR="004B0EA9" w:rsidRDefault="00A5220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CD863E3" wp14:editId="225047AD">
              <wp:simplePos x="0" y="0"/>
              <wp:positionH relativeFrom="column">
                <wp:posOffset>2113223</wp:posOffset>
              </wp:positionH>
              <wp:positionV relativeFrom="paragraph">
                <wp:posOffset>-1082106</wp:posOffset>
              </wp:positionV>
              <wp:extent cx="3077210" cy="56007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721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82FF5B" w14:textId="77777777" w:rsidR="00403C9A" w:rsidRDefault="00403C9A" w:rsidP="00403C9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677706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Perif</w:t>
                          </w:r>
                          <w:proofErr w:type="spellEnd"/>
                          <w:r w:rsidRPr="00677706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 Luis Echeverría y Eje 2 S/N, Centro Metropolitano 25020, Saltillo,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Coah. </w:t>
                          </w:r>
                        </w:p>
                        <w:p w14:paraId="4B8B3999" w14:textId="77777777" w:rsidR="00403C9A" w:rsidRPr="00C04CFD" w:rsidRDefault="00403C9A" w:rsidP="00403C9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Teléfono: (844) 986-9800</w:t>
                          </w:r>
                          <w:r w:rsidRPr="00677706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372D7FDE" w14:textId="77777777" w:rsidR="00F26760" w:rsidRPr="00C04CFD" w:rsidRDefault="00403C9A" w:rsidP="00F26760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www.coahuila.gob.mx </w:t>
                          </w:r>
                        </w:p>
                        <w:p w14:paraId="678F46F5" w14:textId="77777777" w:rsidR="00F26760" w:rsidRPr="00C04CFD" w:rsidRDefault="00F26760" w:rsidP="00F26760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863E3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166.4pt;margin-top:-85.2pt;width:242.3pt;height:4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" filled="f" stroked="f">
              <v:textbox>
                <w:txbxContent>
                  <w:p w14:paraId="5B82FF5B" w14:textId="77777777" w:rsidR="00403C9A" w:rsidRDefault="00403C9A" w:rsidP="00403C9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proofErr w:type="spellStart"/>
                    <w:r w:rsidRPr="00677706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Perif</w:t>
                    </w:r>
                    <w:proofErr w:type="spellEnd"/>
                    <w:r w:rsidRPr="00677706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 Luis Echeverría y Eje 2 S/N, Centro Metropolitano 25020, Saltillo,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Coah. </w:t>
                    </w:r>
                  </w:p>
                  <w:p w14:paraId="4B8B3999" w14:textId="77777777" w:rsidR="00403C9A" w:rsidRPr="00C04CFD" w:rsidRDefault="00403C9A" w:rsidP="00403C9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Teléfono: (844) 986-9800</w:t>
                    </w:r>
                    <w:r w:rsidRPr="00677706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14:paraId="372D7FDE" w14:textId="77777777" w:rsidR="00F26760" w:rsidRPr="00C04CFD" w:rsidRDefault="00403C9A" w:rsidP="00F26760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www.coahuila.gob.mx </w:t>
                    </w:r>
                  </w:p>
                  <w:p w14:paraId="678F46F5" w14:textId="77777777" w:rsidR="00F26760" w:rsidRPr="00C04CFD" w:rsidRDefault="00F26760" w:rsidP="00F26760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19497" w14:textId="77777777" w:rsidR="00287B73" w:rsidRDefault="00287B73" w:rsidP="002E5C88">
      <w:r>
        <w:separator/>
      </w:r>
    </w:p>
  </w:footnote>
  <w:footnote w:type="continuationSeparator" w:id="0">
    <w:p w14:paraId="556FEB81" w14:textId="77777777" w:rsidR="00287B73" w:rsidRDefault="00287B73" w:rsidP="002E5C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757AC" w14:textId="63883413" w:rsidR="002E5C88" w:rsidRPr="002E5C88" w:rsidRDefault="00414FA5" w:rsidP="002E5C8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0D392E2F" wp14:editId="48C04C93">
          <wp:simplePos x="0" y="0"/>
          <wp:positionH relativeFrom="margin">
            <wp:align>left</wp:align>
          </wp:positionH>
          <wp:positionV relativeFrom="paragraph">
            <wp:posOffset>-445135</wp:posOffset>
          </wp:positionV>
          <wp:extent cx="7786998" cy="7094139"/>
          <wp:effectExtent l="0" t="0" r="508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998" cy="7094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220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AE430D1" wp14:editId="47EDC28B">
              <wp:simplePos x="0" y="0"/>
              <wp:positionH relativeFrom="column">
                <wp:posOffset>797560</wp:posOffset>
              </wp:positionH>
              <wp:positionV relativeFrom="paragraph">
                <wp:posOffset>1152525</wp:posOffset>
              </wp:positionV>
              <wp:extent cx="5486400" cy="3429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4B025" w14:textId="77777777" w:rsidR="00F000EF" w:rsidRPr="00A211F7" w:rsidRDefault="00F000EF" w:rsidP="00F000EF">
                          <w:pPr>
                            <w:jc w:val="both"/>
                            <w:rPr>
                              <w:rFonts w:ascii="Interstate-Light" w:hAnsi="Interstate-Light"/>
                              <w:color w:val="808080" w:themeColor="background1" w:themeShade="8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430D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2.8pt;margin-top:90.75pt;width:6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" filled="f" stroked="f">
              <v:textbox>
                <w:txbxContent>
                  <w:p w14:paraId="3024B025" w14:textId="77777777" w:rsidR="00F000EF" w:rsidRPr="00A211F7" w:rsidRDefault="00F000EF" w:rsidP="00F000EF">
                    <w:pPr>
                      <w:jc w:val="both"/>
                      <w:rPr>
                        <w:rFonts w:ascii="Interstate-Light" w:hAnsi="Interstate-Light"/>
                        <w:color w:val="808080" w:themeColor="background1" w:themeShade="8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_tradnl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C88"/>
    <w:rsid w:val="00015B39"/>
    <w:rsid w:val="000E0C10"/>
    <w:rsid w:val="000F2A6A"/>
    <w:rsid w:val="0013702D"/>
    <w:rsid w:val="00147EE8"/>
    <w:rsid w:val="0018739C"/>
    <w:rsid w:val="00190B13"/>
    <w:rsid w:val="001E3F96"/>
    <w:rsid w:val="002253F0"/>
    <w:rsid w:val="00250C6B"/>
    <w:rsid w:val="002612D9"/>
    <w:rsid w:val="00286555"/>
    <w:rsid w:val="00287B73"/>
    <w:rsid w:val="002A0304"/>
    <w:rsid w:val="002A0BB4"/>
    <w:rsid w:val="002E5C88"/>
    <w:rsid w:val="00396462"/>
    <w:rsid w:val="003B6454"/>
    <w:rsid w:val="003E44C5"/>
    <w:rsid w:val="00402817"/>
    <w:rsid w:val="00403C9A"/>
    <w:rsid w:val="00414FA5"/>
    <w:rsid w:val="0043161E"/>
    <w:rsid w:val="004450DD"/>
    <w:rsid w:val="00484534"/>
    <w:rsid w:val="004B0EA9"/>
    <w:rsid w:val="004C44BC"/>
    <w:rsid w:val="004C4DD1"/>
    <w:rsid w:val="004E7183"/>
    <w:rsid w:val="004F2A22"/>
    <w:rsid w:val="00536B4F"/>
    <w:rsid w:val="00554401"/>
    <w:rsid w:val="00584379"/>
    <w:rsid w:val="005A2AC0"/>
    <w:rsid w:val="005D10AA"/>
    <w:rsid w:val="005E43A6"/>
    <w:rsid w:val="005E4A09"/>
    <w:rsid w:val="005E4B9F"/>
    <w:rsid w:val="00651EF8"/>
    <w:rsid w:val="00665F14"/>
    <w:rsid w:val="00666346"/>
    <w:rsid w:val="006748B3"/>
    <w:rsid w:val="006A6B20"/>
    <w:rsid w:val="00704F0C"/>
    <w:rsid w:val="00757689"/>
    <w:rsid w:val="007832B6"/>
    <w:rsid w:val="00795F62"/>
    <w:rsid w:val="007C67CE"/>
    <w:rsid w:val="007E0760"/>
    <w:rsid w:val="00805917"/>
    <w:rsid w:val="00882046"/>
    <w:rsid w:val="008876AF"/>
    <w:rsid w:val="008A6EA5"/>
    <w:rsid w:val="00900D28"/>
    <w:rsid w:val="00915AD3"/>
    <w:rsid w:val="00937964"/>
    <w:rsid w:val="009D1C19"/>
    <w:rsid w:val="009D1F61"/>
    <w:rsid w:val="00A2520A"/>
    <w:rsid w:val="00A46AC8"/>
    <w:rsid w:val="00A5122C"/>
    <w:rsid w:val="00A5220A"/>
    <w:rsid w:val="00A85CC7"/>
    <w:rsid w:val="00B319D6"/>
    <w:rsid w:val="00B81871"/>
    <w:rsid w:val="00BF5AA6"/>
    <w:rsid w:val="00C11A94"/>
    <w:rsid w:val="00C547D3"/>
    <w:rsid w:val="00C67FBA"/>
    <w:rsid w:val="00D52A19"/>
    <w:rsid w:val="00DC468B"/>
    <w:rsid w:val="00E211B2"/>
    <w:rsid w:val="00E45335"/>
    <w:rsid w:val="00E927E3"/>
    <w:rsid w:val="00EB0FD9"/>
    <w:rsid w:val="00ED323C"/>
    <w:rsid w:val="00F000EF"/>
    <w:rsid w:val="00F26760"/>
    <w:rsid w:val="00F830C8"/>
    <w:rsid w:val="00FD653A"/>
    <w:rsid w:val="00FE4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9A53A6D"/>
  <w15:docId w15:val="{60553648-5661-48C5-83D0-04D09BE7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5C88"/>
  </w:style>
  <w:style w:type="paragraph" w:styleId="Piedepgina">
    <w:name w:val="footer"/>
    <w:basedOn w:val="Normal"/>
    <w:link w:val="Piedepgina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C88"/>
  </w:style>
  <w:style w:type="paragraph" w:styleId="Textodeglobo">
    <w:name w:val="Balloon Text"/>
    <w:basedOn w:val="Normal"/>
    <w:link w:val="TextodegloboCar"/>
    <w:uiPriority w:val="99"/>
    <w:semiHidden/>
    <w:unhideWhenUsed/>
    <w:rsid w:val="002E5C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C88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C6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6673-0C53-4599-BB2D-5DD574F83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Coahuila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liz gaona .</cp:lastModifiedBy>
  <cp:revision>2</cp:revision>
  <cp:lastPrinted>2021-03-16T20:11:00Z</cp:lastPrinted>
  <dcterms:created xsi:type="dcterms:W3CDTF">2022-05-05T16:44:00Z</dcterms:created>
  <dcterms:modified xsi:type="dcterms:W3CDTF">2022-05-05T16:44:00Z</dcterms:modified>
</cp:coreProperties>
</file>