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BFBA7" w14:textId="77777777" w:rsidR="00361DDD" w:rsidRDefault="006E6593">
      <w:pPr>
        <w:pStyle w:val="Textoindependiente"/>
        <w:ind w:left="2808"/>
        <w:rPr>
          <w:rFonts w:ascii="Times New Roman"/>
          <w:b w:val="0"/>
          <w:sz w:val="20"/>
        </w:rPr>
      </w:pPr>
      <w:r>
        <w:rPr>
          <w:rFonts w:ascii="Times New Roman"/>
          <w:b w:val="0"/>
          <w:noProof/>
          <w:sz w:val="20"/>
          <w:lang w:val="es-MX" w:eastAsia="es-MX" w:bidi="ar-SA"/>
        </w:rPr>
        <w:drawing>
          <wp:inline distT="0" distB="0" distL="0" distR="0" wp14:anchorId="7A9D694A" wp14:editId="03DD283C">
            <wp:extent cx="2155957" cy="11668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55957" cy="1166812"/>
                    </a:xfrm>
                    <a:prstGeom prst="rect">
                      <a:avLst/>
                    </a:prstGeom>
                  </pic:spPr>
                </pic:pic>
              </a:graphicData>
            </a:graphic>
          </wp:inline>
        </w:drawing>
      </w:r>
    </w:p>
    <w:p w14:paraId="22822610" w14:textId="77777777" w:rsidR="00361DDD" w:rsidRDefault="00361DDD">
      <w:pPr>
        <w:pStyle w:val="Textoindependiente"/>
        <w:rPr>
          <w:rFonts w:ascii="Times New Roman"/>
          <w:b w:val="0"/>
          <w:sz w:val="20"/>
        </w:rPr>
      </w:pPr>
    </w:p>
    <w:p w14:paraId="75FAF8F8" w14:textId="77777777" w:rsidR="00361DDD" w:rsidRDefault="00361DDD">
      <w:pPr>
        <w:pStyle w:val="Textoindependiente"/>
        <w:rPr>
          <w:rFonts w:ascii="Times New Roman"/>
          <w:b w:val="0"/>
          <w:sz w:val="20"/>
        </w:rPr>
      </w:pPr>
    </w:p>
    <w:p w14:paraId="382E3509" w14:textId="77777777" w:rsidR="00361DDD" w:rsidRDefault="00361DDD">
      <w:pPr>
        <w:pStyle w:val="Textoindependiente"/>
        <w:rPr>
          <w:rFonts w:ascii="Times New Roman"/>
          <w:b w:val="0"/>
          <w:sz w:val="20"/>
        </w:rPr>
      </w:pPr>
    </w:p>
    <w:p w14:paraId="5FB56652" w14:textId="77777777" w:rsidR="00361DDD" w:rsidRDefault="006E6593">
      <w:pPr>
        <w:pStyle w:val="Textoindependiente"/>
        <w:spacing w:before="226" w:line="276" w:lineRule="auto"/>
        <w:ind w:left="130" w:right="186"/>
        <w:jc w:val="center"/>
      </w:pPr>
      <w:r>
        <w:rPr>
          <w:color w:val="808080"/>
        </w:rPr>
        <w:t>Evaluación Externa de Consistencia y Resultados</w:t>
      </w:r>
    </w:p>
    <w:p w14:paraId="4D233FA4" w14:textId="77777777" w:rsidR="00361DDD" w:rsidRDefault="00361DDD">
      <w:pPr>
        <w:pStyle w:val="Textoindependiente"/>
      </w:pPr>
    </w:p>
    <w:p w14:paraId="5C4D46FA" w14:textId="77777777" w:rsidR="00361DDD" w:rsidRDefault="00361DDD">
      <w:pPr>
        <w:pStyle w:val="Textoindependiente"/>
        <w:spacing w:before="8"/>
        <w:rPr>
          <w:sz w:val="72"/>
        </w:rPr>
      </w:pPr>
    </w:p>
    <w:p w14:paraId="1BA8BAD7" w14:textId="77777777" w:rsidR="002C46CC" w:rsidRPr="002C46CC" w:rsidRDefault="002C46CC" w:rsidP="002C46CC">
      <w:pPr>
        <w:pStyle w:val="Textoindependiente"/>
        <w:spacing w:before="6"/>
        <w:jc w:val="center"/>
        <w:rPr>
          <w:color w:val="548DD4" w:themeColor="text2" w:themeTint="99"/>
          <w:sz w:val="48"/>
          <w:szCs w:val="48"/>
        </w:rPr>
      </w:pPr>
      <w:r w:rsidRPr="002C46CC">
        <w:rPr>
          <w:color w:val="548DD4" w:themeColor="text2" w:themeTint="99"/>
          <w:sz w:val="48"/>
          <w:szCs w:val="48"/>
        </w:rPr>
        <w:t>EVALUACIÓN DE IMPACTO DEL</w:t>
      </w:r>
    </w:p>
    <w:p w14:paraId="331491AA" w14:textId="77777777" w:rsidR="00361DDD" w:rsidRPr="002C46CC" w:rsidRDefault="002C46CC" w:rsidP="002C46CC">
      <w:pPr>
        <w:pStyle w:val="Textoindependiente"/>
        <w:spacing w:before="6"/>
        <w:jc w:val="center"/>
        <w:rPr>
          <w:color w:val="548DD4" w:themeColor="text2" w:themeTint="99"/>
          <w:sz w:val="48"/>
          <w:szCs w:val="48"/>
        </w:rPr>
      </w:pPr>
      <w:r w:rsidRPr="002C46CC">
        <w:rPr>
          <w:color w:val="548DD4" w:themeColor="text2" w:themeTint="99"/>
          <w:sz w:val="48"/>
          <w:szCs w:val="48"/>
        </w:rPr>
        <w:t>FONDO DE APORTACIONES PARA LA NÓMINA EDUCATIVA Y GASTO OPERATIVO (FONE)</w:t>
      </w:r>
    </w:p>
    <w:p w14:paraId="3724EC24" w14:textId="77777777" w:rsidR="00361DDD" w:rsidRDefault="00361DDD">
      <w:pPr>
        <w:pStyle w:val="Textoindependiente"/>
      </w:pPr>
    </w:p>
    <w:p w14:paraId="1E840290" w14:textId="77777777" w:rsidR="00361DDD" w:rsidRDefault="00361DDD">
      <w:pPr>
        <w:pStyle w:val="Textoindependiente"/>
      </w:pPr>
    </w:p>
    <w:p w14:paraId="49630DDA" w14:textId="77777777" w:rsidR="00361DDD" w:rsidRDefault="00361DDD">
      <w:pPr>
        <w:pStyle w:val="Textoindependiente"/>
      </w:pPr>
    </w:p>
    <w:p w14:paraId="78173F3B" w14:textId="77777777" w:rsidR="00361DDD" w:rsidRDefault="00361DDD">
      <w:pPr>
        <w:pStyle w:val="Textoindependiente"/>
        <w:spacing w:before="6"/>
        <w:rPr>
          <w:sz w:val="69"/>
        </w:rPr>
      </w:pPr>
    </w:p>
    <w:p w14:paraId="2EE1AEE0" w14:textId="01B4CCD4" w:rsidR="00361DDD" w:rsidRDefault="006E6593">
      <w:pPr>
        <w:pStyle w:val="Textoindependiente"/>
        <w:ind w:left="130" w:right="186"/>
        <w:jc w:val="center"/>
      </w:pPr>
      <w:r>
        <w:rPr>
          <w:color w:val="808080"/>
        </w:rPr>
        <w:t>Ejercicio 20</w:t>
      </w:r>
      <w:r w:rsidR="001D1BEA">
        <w:rPr>
          <w:color w:val="808080"/>
        </w:rPr>
        <w:t>20</w:t>
      </w:r>
    </w:p>
    <w:p w14:paraId="22FE8558" w14:textId="77777777" w:rsidR="00361DDD" w:rsidRDefault="00361DDD">
      <w:pPr>
        <w:jc w:val="center"/>
        <w:sectPr w:rsidR="00361DDD">
          <w:type w:val="continuous"/>
          <w:pgSz w:w="12240" w:h="15840"/>
          <w:pgMar w:top="700" w:right="1540" w:bottom="280" w:left="1600" w:header="720" w:footer="720" w:gutter="0"/>
          <w:cols w:space="720"/>
        </w:sectPr>
      </w:pPr>
    </w:p>
    <w:p w14:paraId="194E3CC4" w14:textId="77777777" w:rsidR="00361DDD" w:rsidRDefault="00361DDD">
      <w:pPr>
        <w:pStyle w:val="Textoindependiente"/>
        <w:spacing w:before="4"/>
        <w:rPr>
          <w:sz w:val="18"/>
        </w:rPr>
      </w:pPr>
    </w:p>
    <w:p w14:paraId="697DDCBB" w14:textId="77777777" w:rsidR="00361DDD" w:rsidRPr="007B3273" w:rsidRDefault="006E6593">
      <w:pPr>
        <w:spacing w:before="56"/>
        <w:ind w:left="129" w:right="186"/>
        <w:jc w:val="center"/>
        <w:rPr>
          <w:b/>
          <w:sz w:val="32"/>
          <w:szCs w:val="32"/>
        </w:rPr>
      </w:pPr>
      <w:r w:rsidRPr="007B3273">
        <w:rPr>
          <w:b/>
          <w:sz w:val="32"/>
          <w:szCs w:val="32"/>
        </w:rPr>
        <w:t>Formato para la Difusión de los Resultados de las Evaluaciones</w:t>
      </w:r>
    </w:p>
    <w:p w14:paraId="1C89CE3F" w14:textId="77777777" w:rsidR="00361DDD" w:rsidRPr="007F13AC" w:rsidRDefault="00361DDD">
      <w:pPr>
        <w:spacing w:before="9"/>
        <w:rPr>
          <w:sz w:val="40"/>
          <w:szCs w:val="32"/>
        </w:rPr>
      </w:pPr>
    </w:p>
    <w:tbl>
      <w:tblPr>
        <w:tblStyle w:val="TableNormal"/>
        <w:tblW w:w="9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
        <w:gridCol w:w="3931"/>
        <w:gridCol w:w="379"/>
        <w:gridCol w:w="5303"/>
      </w:tblGrid>
      <w:tr w:rsidR="003912B9" w:rsidRPr="007F13AC" w14:paraId="17445FBB" w14:textId="77777777" w:rsidTr="007D4C07">
        <w:trPr>
          <w:gridBefore w:val="1"/>
          <w:wBefore w:w="34" w:type="dxa"/>
          <w:trHeight w:val="352"/>
        </w:trPr>
        <w:tc>
          <w:tcPr>
            <w:tcW w:w="9613" w:type="dxa"/>
            <w:gridSpan w:val="3"/>
            <w:shd w:val="clear" w:color="auto" w:fill="DFDFDF"/>
          </w:tcPr>
          <w:p w14:paraId="6DBA1855" w14:textId="77777777" w:rsidR="00361DDD" w:rsidRPr="007F13AC" w:rsidRDefault="006E6593">
            <w:pPr>
              <w:pStyle w:val="TableParagraph"/>
              <w:spacing w:before="49"/>
              <w:ind w:left="34"/>
              <w:rPr>
                <w:rFonts w:ascii="Arial" w:hAnsi="Arial" w:cs="Arial"/>
                <w:b/>
                <w:szCs w:val="20"/>
              </w:rPr>
            </w:pPr>
            <w:r w:rsidRPr="007F13AC">
              <w:rPr>
                <w:rFonts w:ascii="Arial" w:hAnsi="Arial" w:cs="Arial"/>
                <w:b/>
                <w:szCs w:val="20"/>
              </w:rPr>
              <w:t>1. DESCRIPCIÓN DE LA EVALUACIÓN</w:t>
            </w:r>
          </w:p>
        </w:tc>
      </w:tr>
      <w:tr w:rsidR="003912B9" w:rsidRPr="003912B9" w14:paraId="2451D844" w14:textId="77777777" w:rsidTr="007D4C07">
        <w:trPr>
          <w:gridBefore w:val="1"/>
          <w:wBefore w:w="34" w:type="dxa"/>
          <w:trHeight w:val="569"/>
        </w:trPr>
        <w:tc>
          <w:tcPr>
            <w:tcW w:w="9613" w:type="dxa"/>
            <w:gridSpan w:val="3"/>
          </w:tcPr>
          <w:p w14:paraId="35193D4F" w14:textId="759C4A56" w:rsidR="00361DDD" w:rsidRPr="007F13AC" w:rsidRDefault="006E6593" w:rsidP="007F13AC">
            <w:pPr>
              <w:pStyle w:val="TableParagraph"/>
              <w:spacing w:before="49" w:line="276" w:lineRule="auto"/>
              <w:ind w:left="34" w:right="54"/>
              <w:jc w:val="both"/>
              <w:rPr>
                <w:rFonts w:ascii="Arial" w:hAnsi="Arial" w:cs="Arial"/>
                <w:szCs w:val="20"/>
              </w:rPr>
            </w:pPr>
            <w:r w:rsidRPr="007F13AC">
              <w:rPr>
                <w:rFonts w:ascii="Arial" w:hAnsi="Arial" w:cs="Arial"/>
                <w:b/>
                <w:szCs w:val="20"/>
              </w:rPr>
              <w:t>1.1 Nombre de la evaluación</w:t>
            </w:r>
            <w:r w:rsidRPr="007F13AC">
              <w:rPr>
                <w:rFonts w:ascii="Arial" w:hAnsi="Arial" w:cs="Arial"/>
                <w:szCs w:val="20"/>
              </w:rPr>
              <w:t xml:space="preserve">: </w:t>
            </w:r>
            <w:r w:rsidR="004D633A" w:rsidRPr="007F13AC">
              <w:rPr>
                <w:rFonts w:ascii="Arial" w:hAnsi="Arial" w:cs="Arial"/>
                <w:szCs w:val="20"/>
              </w:rPr>
              <w:t>EVALUACIÓN DE IMPACTO DEL FONDO DE APORTACIONES PARA LA NÓMINA EDUCATIVA Y GASTO OPERATIVO (FONE), correspondiente al ejercicio fiscal 20</w:t>
            </w:r>
            <w:r w:rsidR="001D1BEA">
              <w:rPr>
                <w:rFonts w:ascii="Arial" w:hAnsi="Arial" w:cs="Arial"/>
                <w:szCs w:val="20"/>
              </w:rPr>
              <w:t>20</w:t>
            </w:r>
            <w:r w:rsidR="004D633A" w:rsidRPr="007F13AC">
              <w:rPr>
                <w:rFonts w:ascii="Arial" w:hAnsi="Arial" w:cs="Arial"/>
                <w:szCs w:val="20"/>
              </w:rPr>
              <w:t xml:space="preserve"> </w:t>
            </w:r>
            <w:r w:rsidR="00631836" w:rsidRPr="007F13AC">
              <w:rPr>
                <w:rFonts w:ascii="Arial" w:hAnsi="Arial" w:cs="Arial"/>
                <w:szCs w:val="20"/>
              </w:rPr>
              <w:t>del Gobierno</w:t>
            </w:r>
            <w:r w:rsidR="004D633A" w:rsidRPr="007F13AC">
              <w:rPr>
                <w:rFonts w:ascii="Arial" w:hAnsi="Arial" w:cs="Arial"/>
                <w:szCs w:val="20"/>
              </w:rPr>
              <w:t xml:space="preserve"> del Estado de Coahuila.</w:t>
            </w:r>
          </w:p>
        </w:tc>
      </w:tr>
      <w:tr w:rsidR="003912B9" w:rsidRPr="003912B9" w14:paraId="74FC3415" w14:textId="77777777" w:rsidTr="007D4C07">
        <w:trPr>
          <w:gridBefore w:val="1"/>
          <w:wBefore w:w="34" w:type="dxa"/>
          <w:trHeight w:val="354"/>
        </w:trPr>
        <w:tc>
          <w:tcPr>
            <w:tcW w:w="9613" w:type="dxa"/>
            <w:gridSpan w:val="3"/>
          </w:tcPr>
          <w:p w14:paraId="72E27700" w14:textId="7B2852FE" w:rsidR="00361DDD" w:rsidRPr="007F13AC" w:rsidRDefault="006E6593" w:rsidP="00B54160">
            <w:pPr>
              <w:pStyle w:val="TableParagraph"/>
              <w:spacing w:before="49" w:line="276" w:lineRule="auto"/>
              <w:ind w:left="34"/>
              <w:rPr>
                <w:rFonts w:ascii="Arial" w:hAnsi="Arial" w:cs="Arial"/>
                <w:szCs w:val="20"/>
              </w:rPr>
            </w:pPr>
            <w:r w:rsidRPr="007F13AC">
              <w:rPr>
                <w:rFonts w:ascii="Arial" w:hAnsi="Arial" w:cs="Arial"/>
                <w:b/>
                <w:szCs w:val="20"/>
              </w:rPr>
              <w:t>1.2 Fecha de inicio de la evaluación (</w:t>
            </w:r>
            <w:proofErr w:type="spellStart"/>
            <w:r w:rsidRPr="007F13AC">
              <w:rPr>
                <w:rFonts w:ascii="Arial" w:hAnsi="Arial" w:cs="Arial"/>
                <w:b/>
                <w:szCs w:val="20"/>
              </w:rPr>
              <w:t>dd</w:t>
            </w:r>
            <w:proofErr w:type="spellEnd"/>
            <w:r w:rsidRPr="007F13AC">
              <w:rPr>
                <w:rFonts w:ascii="Arial" w:hAnsi="Arial" w:cs="Arial"/>
                <w:b/>
                <w:szCs w:val="20"/>
              </w:rPr>
              <w:t>/mm/</w:t>
            </w:r>
            <w:proofErr w:type="spellStart"/>
            <w:r w:rsidRPr="007F13AC">
              <w:rPr>
                <w:rFonts w:ascii="Arial" w:hAnsi="Arial" w:cs="Arial"/>
                <w:b/>
                <w:szCs w:val="20"/>
              </w:rPr>
              <w:t>aaaa</w:t>
            </w:r>
            <w:proofErr w:type="spellEnd"/>
            <w:r w:rsidRPr="007F13AC">
              <w:rPr>
                <w:rFonts w:ascii="Arial" w:hAnsi="Arial" w:cs="Arial"/>
                <w:b/>
                <w:szCs w:val="20"/>
              </w:rPr>
              <w:t>):</w:t>
            </w:r>
            <w:r w:rsidRPr="007F13AC">
              <w:rPr>
                <w:rFonts w:ascii="Arial" w:hAnsi="Arial" w:cs="Arial"/>
                <w:szCs w:val="20"/>
              </w:rPr>
              <w:t xml:space="preserve"> </w:t>
            </w:r>
            <w:r w:rsidR="00B54160">
              <w:rPr>
                <w:rFonts w:ascii="Arial" w:hAnsi="Arial" w:cs="Arial"/>
                <w:szCs w:val="20"/>
              </w:rPr>
              <w:t>22 febrero 2021</w:t>
            </w:r>
          </w:p>
        </w:tc>
      </w:tr>
      <w:tr w:rsidR="003912B9" w:rsidRPr="003912B9" w14:paraId="2B3F212A" w14:textId="77777777" w:rsidTr="007D4C07">
        <w:trPr>
          <w:gridBefore w:val="1"/>
          <w:wBefore w:w="34" w:type="dxa"/>
          <w:trHeight w:val="352"/>
        </w:trPr>
        <w:tc>
          <w:tcPr>
            <w:tcW w:w="9613" w:type="dxa"/>
            <w:gridSpan w:val="3"/>
          </w:tcPr>
          <w:p w14:paraId="0A66F7DA" w14:textId="106F44B9" w:rsidR="00361DDD" w:rsidRPr="007F13AC" w:rsidRDefault="006E6593" w:rsidP="00B54160">
            <w:pPr>
              <w:pStyle w:val="TableParagraph"/>
              <w:spacing w:before="49" w:line="276" w:lineRule="auto"/>
              <w:ind w:left="34"/>
              <w:rPr>
                <w:rFonts w:ascii="Arial" w:hAnsi="Arial" w:cs="Arial"/>
                <w:szCs w:val="20"/>
              </w:rPr>
            </w:pPr>
            <w:r w:rsidRPr="007F13AC">
              <w:rPr>
                <w:rFonts w:ascii="Arial" w:hAnsi="Arial" w:cs="Arial"/>
                <w:b/>
                <w:szCs w:val="20"/>
              </w:rPr>
              <w:t>1.3 Fecha de término de la evaluación (</w:t>
            </w:r>
            <w:proofErr w:type="spellStart"/>
            <w:r w:rsidRPr="007F13AC">
              <w:rPr>
                <w:rFonts w:ascii="Arial" w:hAnsi="Arial" w:cs="Arial"/>
                <w:b/>
                <w:szCs w:val="20"/>
              </w:rPr>
              <w:t>dd</w:t>
            </w:r>
            <w:proofErr w:type="spellEnd"/>
            <w:r w:rsidRPr="007F13AC">
              <w:rPr>
                <w:rFonts w:ascii="Arial" w:hAnsi="Arial" w:cs="Arial"/>
                <w:b/>
                <w:szCs w:val="20"/>
              </w:rPr>
              <w:t>/mm/</w:t>
            </w:r>
            <w:proofErr w:type="spellStart"/>
            <w:r w:rsidRPr="007F13AC">
              <w:rPr>
                <w:rFonts w:ascii="Arial" w:hAnsi="Arial" w:cs="Arial"/>
                <w:b/>
                <w:szCs w:val="20"/>
              </w:rPr>
              <w:t>aaaa</w:t>
            </w:r>
            <w:proofErr w:type="spellEnd"/>
            <w:r w:rsidRPr="007F13AC">
              <w:rPr>
                <w:rFonts w:ascii="Arial" w:hAnsi="Arial" w:cs="Arial"/>
                <w:b/>
                <w:szCs w:val="20"/>
              </w:rPr>
              <w:t>):</w:t>
            </w:r>
            <w:r w:rsidR="00B54160">
              <w:rPr>
                <w:rFonts w:ascii="Arial" w:hAnsi="Arial" w:cs="Arial"/>
                <w:b/>
                <w:szCs w:val="20"/>
              </w:rPr>
              <w:t xml:space="preserve"> </w:t>
            </w:r>
            <w:r w:rsidR="00B54160" w:rsidRPr="00B54160">
              <w:rPr>
                <w:rFonts w:ascii="Arial" w:hAnsi="Arial" w:cs="Arial"/>
                <w:szCs w:val="20"/>
              </w:rPr>
              <w:t>5 abril 2021</w:t>
            </w:r>
          </w:p>
        </w:tc>
      </w:tr>
      <w:tr w:rsidR="003912B9" w:rsidRPr="003912B9" w14:paraId="77290DFC" w14:textId="77777777" w:rsidTr="007D4C07">
        <w:trPr>
          <w:gridBefore w:val="1"/>
          <w:wBefore w:w="34" w:type="dxa"/>
          <w:trHeight w:val="352"/>
        </w:trPr>
        <w:tc>
          <w:tcPr>
            <w:tcW w:w="9613" w:type="dxa"/>
            <w:gridSpan w:val="3"/>
          </w:tcPr>
          <w:p w14:paraId="2FE8203A" w14:textId="77777777" w:rsidR="00361DDD" w:rsidRPr="007F13AC" w:rsidRDefault="006E6593" w:rsidP="007F13AC">
            <w:pPr>
              <w:pStyle w:val="TableParagraph"/>
              <w:spacing w:before="49" w:line="276" w:lineRule="auto"/>
              <w:ind w:left="34"/>
              <w:rPr>
                <w:rFonts w:ascii="Arial" w:hAnsi="Arial" w:cs="Arial"/>
                <w:b/>
                <w:szCs w:val="20"/>
              </w:rPr>
            </w:pPr>
            <w:r w:rsidRPr="007F13AC">
              <w:rPr>
                <w:rFonts w:ascii="Arial" w:hAnsi="Arial" w:cs="Arial"/>
                <w:b/>
                <w:szCs w:val="20"/>
              </w:rPr>
              <w:t>1.4</w:t>
            </w:r>
            <w:r w:rsidRPr="007F13AC">
              <w:rPr>
                <w:rFonts w:ascii="Arial" w:hAnsi="Arial" w:cs="Arial"/>
                <w:b/>
                <w:spacing w:val="-7"/>
                <w:szCs w:val="20"/>
              </w:rPr>
              <w:t xml:space="preserve"> </w:t>
            </w:r>
            <w:r w:rsidRPr="007F13AC">
              <w:rPr>
                <w:rFonts w:ascii="Arial" w:hAnsi="Arial" w:cs="Arial"/>
                <w:b/>
                <w:szCs w:val="20"/>
              </w:rPr>
              <w:t>Nombre</w:t>
            </w:r>
            <w:r w:rsidRPr="007F13AC">
              <w:rPr>
                <w:rFonts w:ascii="Arial" w:hAnsi="Arial" w:cs="Arial"/>
                <w:b/>
                <w:spacing w:val="-7"/>
                <w:szCs w:val="20"/>
              </w:rPr>
              <w:t xml:space="preserve"> </w:t>
            </w:r>
            <w:r w:rsidRPr="007F13AC">
              <w:rPr>
                <w:rFonts w:ascii="Arial" w:hAnsi="Arial" w:cs="Arial"/>
                <w:b/>
                <w:szCs w:val="20"/>
              </w:rPr>
              <w:t>de</w:t>
            </w:r>
            <w:r w:rsidRPr="007F13AC">
              <w:rPr>
                <w:rFonts w:ascii="Arial" w:hAnsi="Arial" w:cs="Arial"/>
                <w:b/>
                <w:spacing w:val="-8"/>
                <w:szCs w:val="20"/>
              </w:rPr>
              <w:t xml:space="preserve"> </w:t>
            </w:r>
            <w:r w:rsidRPr="007F13AC">
              <w:rPr>
                <w:rFonts w:ascii="Arial" w:hAnsi="Arial" w:cs="Arial"/>
                <w:b/>
                <w:szCs w:val="20"/>
              </w:rPr>
              <w:t>la</w:t>
            </w:r>
            <w:r w:rsidRPr="007F13AC">
              <w:rPr>
                <w:rFonts w:ascii="Arial" w:hAnsi="Arial" w:cs="Arial"/>
                <w:b/>
                <w:spacing w:val="-7"/>
                <w:szCs w:val="20"/>
              </w:rPr>
              <w:t xml:space="preserve"> </w:t>
            </w:r>
            <w:r w:rsidRPr="007F13AC">
              <w:rPr>
                <w:rFonts w:ascii="Arial" w:hAnsi="Arial" w:cs="Arial"/>
                <w:b/>
                <w:szCs w:val="20"/>
              </w:rPr>
              <w:t>persona</w:t>
            </w:r>
            <w:r w:rsidRPr="007F13AC">
              <w:rPr>
                <w:rFonts w:ascii="Arial" w:hAnsi="Arial" w:cs="Arial"/>
                <w:b/>
                <w:spacing w:val="-7"/>
                <w:szCs w:val="20"/>
              </w:rPr>
              <w:t xml:space="preserve"> </w:t>
            </w:r>
            <w:r w:rsidRPr="007F13AC">
              <w:rPr>
                <w:rFonts w:ascii="Arial" w:hAnsi="Arial" w:cs="Arial"/>
                <w:b/>
                <w:szCs w:val="20"/>
              </w:rPr>
              <w:t>responsable</w:t>
            </w:r>
            <w:r w:rsidRPr="007F13AC">
              <w:rPr>
                <w:rFonts w:ascii="Arial" w:hAnsi="Arial" w:cs="Arial"/>
                <w:b/>
                <w:spacing w:val="-7"/>
                <w:szCs w:val="20"/>
              </w:rPr>
              <w:t xml:space="preserve"> </w:t>
            </w:r>
            <w:r w:rsidRPr="007F13AC">
              <w:rPr>
                <w:rFonts w:ascii="Arial" w:hAnsi="Arial" w:cs="Arial"/>
                <w:b/>
                <w:szCs w:val="20"/>
              </w:rPr>
              <w:t>de</w:t>
            </w:r>
            <w:r w:rsidRPr="007F13AC">
              <w:rPr>
                <w:rFonts w:ascii="Arial" w:hAnsi="Arial" w:cs="Arial"/>
                <w:b/>
                <w:spacing w:val="-9"/>
                <w:szCs w:val="20"/>
              </w:rPr>
              <w:t xml:space="preserve"> </w:t>
            </w:r>
            <w:r w:rsidRPr="007F13AC">
              <w:rPr>
                <w:rFonts w:ascii="Arial" w:hAnsi="Arial" w:cs="Arial"/>
                <w:b/>
                <w:szCs w:val="20"/>
              </w:rPr>
              <w:t>darle</w:t>
            </w:r>
            <w:r w:rsidRPr="007F13AC">
              <w:rPr>
                <w:rFonts w:ascii="Arial" w:hAnsi="Arial" w:cs="Arial"/>
                <w:b/>
                <w:spacing w:val="-7"/>
                <w:szCs w:val="20"/>
              </w:rPr>
              <w:t xml:space="preserve"> </w:t>
            </w:r>
            <w:r w:rsidRPr="007F13AC">
              <w:rPr>
                <w:rFonts w:ascii="Arial" w:hAnsi="Arial" w:cs="Arial"/>
                <w:b/>
                <w:szCs w:val="20"/>
              </w:rPr>
              <w:t>seguimiento</w:t>
            </w:r>
            <w:r w:rsidRPr="007F13AC">
              <w:rPr>
                <w:rFonts w:ascii="Arial" w:hAnsi="Arial" w:cs="Arial"/>
                <w:b/>
                <w:spacing w:val="-7"/>
                <w:szCs w:val="20"/>
              </w:rPr>
              <w:t xml:space="preserve"> </w:t>
            </w:r>
            <w:r w:rsidRPr="007F13AC">
              <w:rPr>
                <w:rFonts w:ascii="Arial" w:hAnsi="Arial" w:cs="Arial"/>
                <w:b/>
                <w:szCs w:val="20"/>
              </w:rPr>
              <w:t>a</w:t>
            </w:r>
            <w:r w:rsidRPr="007F13AC">
              <w:rPr>
                <w:rFonts w:ascii="Arial" w:hAnsi="Arial" w:cs="Arial"/>
                <w:b/>
                <w:spacing w:val="-4"/>
                <w:szCs w:val="20"/>
              </w:rPr>
              <w:t xml:space="preserve"> </w:t>
            </w:r>
            <w:r w:rsidRPr="007F13AC">
              <w:rPr>
                <w:rFonts w:ascii="Arial" w:hAnsi="Arial" w:cs="Arial"/>
                <w:b/>
                <w:szCs w:val="20"/>
              </w:rPr>
              <w:t>la</w:t>
            </w:r>
            <w:r w:rsidRPr="007F13AC">
              <w:rPr>
                <w:rFonts w:ascii="Arial" w:hAnsi="Arial" w:cs="Arial"/>
                <w:b/>
                <w:spacing w:val="-7"/>
                <w:szCs w:val="20"/>
              </w:rPr>
              <w:t xml:space="preserve"> </w:t>
            </w:r>
            <w:r w:rsidRPr="007F13AC">
              <w:rPr>
                <w:rFonts w:ascii="Arial" w:hAnsi="Arial" w:cs="Arial"/>
                <w:b/>
                <w:szCs w:val="20"/>
              </w:rPr>
              <w:t>evaluación</w:t>
            </w:r>
            <w:r w:rsidRPr="007F13AC">
              <w:rPr>
                <w:rFonts w:ascii="Arial" w:hAnsi="Arial" w:cs="Arial"/>
                <w:b/>
                <w:spacing w:val="-7"/>
                <w:szCs w:val="20"/>
              </w:rPr>
              <w:t xml:space="preserve"> </w:t>
            </w:r>
            <w:r w:rsidRPr="007F13AC">
              <w:rPr>
                <w:rFonts w:ascii="Arial" w:hAnsi="Arial" w:cs="Arial"/>
                <w:b/>
                <w:szCs w:val="20"/>
              </w:rPr>
              <w:t>y</w:t>
            </w:r>
            <w:r w:rsidRPr="007F13AC">
              <w:rPr>
                <w:rFonts w:ascii="Arial" w:hAnsi="Arial" w:cs="Arial"/>
                <w:b/>
                <w:spacing w:val="-8"/>
                <w:szCs w:val="20"/>
              </w:rPr>
              <w:t xml:space="preserve"> </w:t>
            </w:r>
            <w:r w:rsidRPr="007F13AC">
              <w:rPr>
                <w:rFonts w:ascii="Arial" w:hAnsi="Arial" w:cs="Arial"/>
                <w:b/>
                <w:szCs w:val="20"/>
              </w:rPr>
              <w:t>nombre</w:t>
            </w:r>
            <w:r w:rsidRPr="007F13AC">
              <w:rPr>
                <w:rFonts w:ascii="Arial" w:hAnsi="Arial" w:cs="Arial"/>
                <w:b/>
                <w:spacing w:val="-7"/>
                <w:szCs w:val="20"/>
              </w:rPr>
              <w:t xml:space="preserve"> </w:t>
            </w:r>
            <w:r w:rsidRPr="007F13AC">
              <w:rPr>
                <w:rFonts w:ascii="Arial" w:hAnsi="Arial" w:cs="Arial"/>
                <w:b/>
                <w:szCs w:val="20"/>
              </w:rPr>
              <w:t>de</w:t>
            </w:r>
            <w:r w:rsidRPr="007F13AC">
              <w:rPr>
                <w:rFonts w:ascii="Arial" w:hAnsi="Arial" w:cs="Arial"/>
                <w:b/>
                <w:spacing w:val="-8"/>
                <w:szCs w:val="20"/>
              </w:rPr>
              <w:t xml:space="preserve"> </w:t>
            </w:r>
            <w:r w:rsidRPr="007F13AC">
              <w:rPr>
                <w:rFonts w:ascii="Arial" w:hAnsi="Arial" w:cs="Arial"/>
                <w:b/>
                <w:szCs w:val="20"/>
              </w:rPr>
              <w:t>la</w:t>
            </w:r>
            <w:r w:rsidRPr="007F13AC">
              <w:rPr>
                <w:rFonts w:ascii="Arial" w:hAnsi="Arial" w:cs="Arial"/>
                <w:b/>
                <w:spacing w:val="-7"/>
                <w:szCs w:val="20"/>
              </w:rPr>
              <w:t xml:space="preserve"> </w:t>
            </w:r>
            <w:r w:rsidRPr="007F13AC">
              <w:rPr>
                <w:rFonts w:ascii="Arial" w:hAnsi="Arial" w:cs="Arial"/>
                <w:b/>
                <w:szCs w:val="20"/>
              </w:rPr>
              <w:t>unidad</w:t>
            </w:r>
            <w:r w:rsidRPr="007F13AC">
              <w:rPr>
                <w:rFonts w:ascii="Arial" w:hAnsi="Arial" w:cs="Arial"/>
                <w:b/>
                <w:spacing w:val="-7"/>
                <w:szCs w:val="20"/>
              </w:rPr>
              <w:t xml:space="preserve"> </w:t>
            </w:r>
            <w:r w:rsidRPr="007F13AC">
              <w:rPr>
                <w:rFonts w:ascii="Arial" w:hAnsi="Arial" w:cs="Arial"/>
                <w:b/>
                <w:szCs w:val="20"/>
              </w:rPr>
              <w:t>administrativa</w:t>
            </w:r>
            <w:r w:rsidRPr="007F13AC">
              <w:rPr>
                <w:rFonts w:ascii="Arial" w:hAnsi="Arial" w:cs="Arial"/>
                <w:b/>
                <w:spacing w:val="-7"/>
                <w:szCs w:val="20"/>
              </w:rPr>
              <w:t xml:space="preserve"> </w:t>
            </w:r>
            <w:r w:rsidRPr="007F13AC">
              <w:rPr>
                <w:rFonts w:ascii="Arial" w:hAnsi="Arial" w:cs="Arial"/>
                <w:b/>
                <w:szCs w:val="20"/>
              </w:rPr>
              <w:t>a</w:t>
            </w:r>
            <w:r w:rsidRPr="007F13AC">
              <w:rPr>
                <w:rFonts w:ascii="Arial" w:hAnsi="Arial" w:cs="Arial"/>
                <w:b/>
                <w:spacing w:val="-7"/>
                <w:szCs w:val="20"/>
              </w:rPr>
              <w:t xml:space="preserve"> </w:t>
            </w:r>
            <w:r w:rsidRPr="007F13AC">
              <w:rPr>
                <w:rFonts w:ascii="Arial" w:hAnsi="Arial" w:cs="Arial"/>
                <w:b/>
                <w:szCs w:val="20"/>
              </w:rPr>
              <w:t>la</w:t>
            </w:r>
            <w:r w:rsidRPr="007F13AC">
              <w:rPr>
                <w:rFonts w:ascii="Arial" w:hAnsi="Arial" w:cs="Arial"/>
                <w:b/>
                <w:spacing w:val="-8"/>
                <w:szCs w:val="20"/>
              </w:rPr>
              <w:t xml:space="preserve"> </w:t>
            </w:r>
            <w:r w:rsidRPr="007F13AC">
              <w:rPr>
                <w:rFonts w:ascii="Arial" w:hAnsi="Arial" w:cs="Arial"/>
                <w:b/>
                <w:szCs w:val="20"/>
              </w:rPr>
              <w:t>que</w:t>
            </w:r>
            <w:r w:rsidRPr="007F13AC">
              <w:rPr>
                <w:rFonts w:ascii="Arial" w:hAnsi="Arial" w:cs="Arial"/>
                <w:b/>
                <w:spacing w:val="-7"/>
                <w:szCs w:val="20"/>
              </w:rPr>
              <w:t xml:space="preserve"> </w:t>
            </w:r>
            <w:r w:rsidRPr="007F13AC">
              <w:rPr>
                <w:rFonts w:ascii="Arial" w:hAnsi="Arial" w:cs="Arial"/>
                <w:b/>
                <w:szCs w:val="20"/>
              </w:rPr>
              <w:t>pertenece:</w:t>
            </w:r>
          </w:p>
        </w:tc>
      </w:tr>
      <w:tr w:rsidR="003912B9" w:rsidRPr="003912B9" w14:paraId="2452395C" w14:textId="77777777" w:rsidTr="007D4C07">
        <w:trPr>
          <w:gridBefore w:val="1"/>
          <w:wBefore w:w="34" w:type="dxa"/>
          <w:trHeight w:val="355"/>
        </w:trPr>
        <w:tc>
          <w:tcPr>
            <w:tcW w:w="4310" w:type="dxa"/>
            <w:gridSpan w:val="2"/>
          </w:tcPr>
          <w:p w14:paraId="7D0A703C" w14:textId="77777777" w:rsidR="00361DDD" w:rsidRPr="003912B9" w:rsidRDefault="006E6593" w:rsidP="007F13AC">
            <w:pPr>
              <w:pStyle w:val="TableParagraph"/>
              <w:spacing w:before="49" w:line="276" w:lineRule="auto"/>
              <w:ind w:left="34"/>
              <w:rPr>
                <w:rFonts w:ascii="Arial" w:hAnsi="Arial" w:cs="Arial"/>
                <w:sz w:val="20"/>
                <w:szCs w:val="20"/>
              </w:rPr>
            </w:pPr>
            <w:r w:rsidRPr="007F13AC">
              <w:rPr>
                <w:rFonts w:ascii="Arial" w:hAnsi="Arial" w:cs="Arial"/>
                <w:b/>
                <w:szCs w:val="20"/>
              </w:rPr>
              <w:t>Nombre:</w:t>
            </w:r>
            <w:r w:rsidR="0040247C" w:rsidRPr="007F13AC">
              <w:rPr>
                <w:rFonts w:ascii="Arial" w:hAnsi="Arial" w:cs="Arial"/>
                <w:szCs w:val="20"/>
              </w:rPr>
              <w:t xml:space="preserve"> </w:t>
            </w:r>
            <w:r w:rsidR="00912387" w:rsidRPr="007F13AC">
              <w:rPr>
                <w:rFonts w:ascii="Arial" w:hAnsi="Arial" w:cs="Arial"/>
                <w:szCs w:val="20"/>
              </w:rPr>
              <w:t>Prof. Jorge Alberto Salcido Portillo</w:t>
            </w:r>
          </w:p>
        </w:tc>
        <w:tc>
          <w:tcPr>
            <w:tcW w:w="5303" w:type="dxa"/>
          </w:tcPr>
          <w:p w14:paraId="14809906" w14:textId="77777777" w:rsidR="00926774" w:rsidRPr="007F13AC" w:rsidRDefault="006E6593" w:rsidP="007F13AC">
            <w:pPr>
              <w:pStyle w:val="TableParagraph"/>
              <w:spacing w:before="49" w:line="276" w:lineRule="auto"/>
              <w:rPr>
                <w:rFonts w:ascii="Arial" w:hAnsi="Arial" w:cs="Arial"/>
                <w:b/>
                <w:szCs w:val="20"/>
              </w:rPr>
            </w:pPr>
            <w:r w:rsidRPr="007F13AC">
              <w:rPr>
                <w:rFonts w:ascii="Arial" w:hAnsi="Arial" w:cs="Arial"/>
                <w:b/>
                <w:szCs w:val="20"/>
              </w:rPr>
              <w:t xml:space="preserve">Unidad administrativa: </w:t>
            </w:r>
          </w:p>
          <w:p w14:paraId="247B2BF6" w14:textId="77777777" w:rsidR="00361DDD" w:rsidRPr="003912B9" w:rsidRDefault="00912387" w:rsidP="007F13AC">
            <w:pPr>
              <w:pStyle w:val="TableParagraph"/>
              <w:spacing w:before="49" w:line="276" w:lineRule="auto"/>
              <w:rPr>
                <w:rFonts w:ascii="Arial" w:hAnsi="Arial" w:cs="Arial"/>
                <w:sz w:val="20"/>
                <w:szCs w:val="20"/>
              </w:rPr>
            </w:pPr>
            <w:r w:rsidRPr="007F13AC">
              <w:rPr>
                <w:rFonts w:ascii="Arial" w:hAnsi="Arial" w:cs="Arial"/>
                <w:szCs w:val="20"/>
              </w:rPr>
              <w:t>Subsecretaria Educación Básica</w:t>
            </w:r>
          </w:p>
        </w:tc>
      </w:tr>
      <w:tr w:rsidR="003912B9" w:rsidRPr="003912B9" w14:paraId="730CB492" w14:textId="77777777" w:rsidTr="007D4C07">
        <w:trPr>
          <w:gridBefore w:val="1"/>
          <w:wBefore w:w="34" w:type="dxa"/>
          <w:trHeight w:val="1108"/>
        </w:trPr>
        <w:tc>
          <w:tcPr>
            <w:tcW w:w="9613" w:type="dxa"/>
            <w:gridSpan w:val="3"/>
          </w:tcPr>
          <w:p w14:paraId="016F52B8" w14:textId="77777777" w:rsidR="007F13AC" w:rsidRDefault="006E6593">
            <w:pPr>
              <w:pStyle w:val="TableParagraph"/>
              <w:spacing w:before="49" w:line="309" w:lineRule="auto"/>
              <w:ind w:left="34" w:right="52"/>
              <w:jc w:val="both"/>
              <w:rPr>
                <w:rFonts w:ascii="Arial" w:hAnsi="Arial" w:cs="Arial"/>
                <w:szCs w:val="20"/>
              </w:rPr>
            </w:pPr>
            <w:r w:rsidRPr="007F13AC">
              <w:rPr>
                <w:rFonts w:ascii="Arial" w:hAnsi="Arial" w:cs="Arial"/>
                <w:b/>
                <w:szCs w:val="20"/>
              </w:rPr>
              <w:t>1.5 Objetivo general de la evaluación</w:t>
            </w:r>
            <w:r w:rsidRPr="003912B9">
              <w:rPr>
                <w:rFonts w:ascii="Arial" w:hAnsi="Arial" w:cs="Arial"/>
                <w:sz w:val="20"/>
                <w:szCs w:val="20"/>
              </w:rPr>
              <w:t>:</w:t>
            </w:r>
            <w:r w:rsidRPr="007F13AC">
              <w:rPr>
                <w:rFonts w:ascii="Arial" w:hAnsi="Arial" w:cs="Arial"/>
                <w:szCs w:val="20"/>
              </w:rPr>
              <w:t xml:space="preserve"> </w:t>
            </w:r>
          </w:p>
          <w:p w14:paraId="26C51D95" w14:textId="40FF4050" w:rsidR="00361DDD" w:rsidRPr="003912B9" w:rsidRDefault="004D633A" w:rsidP="007F13AC">
            <w:pPr>
              <w:pStyle w:val="TableParagraph"/>
              <w:spacing w:before="49" w:line="276" w:lineRule="auto"/>
              <w:ind w:left="34" w:right="52"/>
              <w:jc w:val="both"/>
              <w:rPr>
                <w:rFonts w:ascii="Arial" w:hAnsi="Arial" w:cs="Arial"/>
                <w:sz w:val="20"/>
                <w:szCs w:val="20"/>
              </w:rPr>
            </w:pPr>
            <w:r w:rsidRPr="007F13AC">
              <w:rPr>
                <w:rFonts w:ascii="Arial" w:hAnsi="Arial" w:cs="Arial"/>
                <w:szCs w:val="20"/>
              </w:rPr>
              <w:t>Evaluar los indicadores de educación originados desde el año 201</w:t>
            </w:r>
            <w:r w:rsidR="00D47524">
              <w:rPr>
                <w:rFonts w:ascii="Arial" w:hAnsi="Arial" w:cs="Arial"/>
                <w:szCs w:val="20"/>
              </w:rPr>
              <w:t>5</w:t>
            </w:r>
            <w:r w:rsidRPr="007F13AC">
              <w:rPr>
                <w:rFonts w:ascii="Arial" w:hAnsi="Arial" w:cs="Arial"/>
                <w:szCs w:val="20"/>
              </w:rPr>
              <w:t xml:space="preserve"> al ciclo escolar 201</w:t>
            </w:r>
            <w:r w:rsidR="001D1BEA">
              <w:rPr>
                <w:rFonts w:ascii="Arial" w:hAnsi="Arial" w:cs="Arial"/>
                <w:szCs w:val="20"/>
              </w:rPr>
              <w:t>9</w:t>
            </w:r>
            <w:r w:rsidRPr="007F13AC">
              <w:rPr>
                <w:rFonts w:ascii="Arial" w:hAnsi="Arial" w:cs="Arial"/>
                <w:szCs w:val="20"/>
              </w:rPr>
              <w:t>-20</w:t>
            </w:r>
            <w:r w:rsidR="001D1BEA">
              <w:rPr>
                <w:rFonts w:ascii="Arial" w:hAnsi="Arial" w:cs="Arial"/>
                <w:szCs w:val="20"/>
              </w:rPr>
              <w:t>20</w:t>
            </w:r>
            <w:r w:rsidRPr="007F13AC">
              <w:rPr>
                <w:rFonts w:ascii="Arial" w:hAnsi="Arial" w:cs="Arial"/>
                <w:szCs w:val="20"/>
              </w:rPr>
              <w:t>, a través de observar su evolución histórica y actual, con la aplicación focalizada de recursos provenientes del FONE, que permitan indagar, precisar aspectos y componentes del sistema para su mejora de gestión, su operación, la medición y el seguimiento de resultados.</w:t>
            </w:r>
          </w:p>
        </w:tc>
      </w:tr>
      <w:tr w:rsidR="003912B9" w:rsidRPr="003912B9" w14:paraId="79A0735F" w14:textId="77777777" w:rsidTr="007D4C07">
        <w:trPr>
          <w:gridBefore w:val="1"/>
          <w:wBefore w:w="34" w:type="dxa"/>
          <w:trHeight w:val="2200"/>
        </w:trPr>
        <w:tc>
          <w:tcPr>
            <w:tcW w:w="9613" w:type="dxa"/>
            <w:gridSpan w:val="3"/>
          </w:tcPr>
          <w:p w14:paraId="49782968" w14:textId="77777777" w:rsidR="00361DDD" w:rsidRPr="007F13AC" w:rsidRDefault="006E6593" w:rsidP="00257A46">
            <w:pPr>
              <w:pStyle w:val="TableParagraph"/>
              <w:numPr>
                <w:ilvl w:val="1"/>
                <w:numId w:val="4"/>
              </w:numPr>
              <w:tabs>
                <w:tab w:val="left" w:pos="275"/>
              </w:tabs>
              <w:spacing w:before="0" w:line="240" w:lineRule="atLeast"/>
              <w:ind w:left="282"/>
              <w:rPr>
                <w:rFonts w:ascii="Arial" w:hAnsi="Arial" w:cs="Arial"/>
                <w:b/>
                <w:szCs w:val="20"/>
              </w:rPr>
            </w:pPr>
            <w:r w:rsidRPr="007F13AC">
              <w:rPr>
                <w:rFonts w:ascii="Arial" w:hAnsi="Arial" w:cs="Arial"/>
                <w:b/>
                <w:szCs w:val="20"/>
              </w:rPr>
              <w:t>Objetivos específicos de la</w:t>
            </w:r>
            <w:r w:rsidRPr="007F13AC">
              <w:rPr>
                <w:rFonts w:ascii="Arial" w:hAnsi="Arial" w:cs="Arial"/>
                <w:b/>
                <w:spacing w:val="-4"/>
                <w:szCs w:val="20"/>
              </w:rPr>
              <w:t xml:space="preserve"> </w:t>
            </w:r>
            <w:r w:rsidRPr="007F13AC">
              <w:rPr>
                <w:rFonts w:ascii="Arial" w:hAnsi="Arial" w:cs="Arial"/>
                <w:b/>
                <w:szCs w:val="20"/>
              </w:rPr>
              <w:t>evaluación:</w:t>
            </w:r>
          </w:p>
          <w:p w14:paraId="21D94D48" w14:textId="77777777" w:rsidR="00361DDD" w:rsidRPr="007F13AC" w:rsidRDefault="00901A76" w:rsidP="00704FEE">
            <w:pPr>
              <w:pStyle w:val="TableParagraph"/>
              <w:numPr>
                <w:ilvl w:val="0"/>
                <w:numId w:val="6"/>
              </w:numPr>
              <w:tabs>
                <w:tab w:val="left" w:pos="754"/>
                <w:tab w:val="left" w:pos="755"/>
              </w:tabs>
              <w:spacing w:before="0" w:line="276" w:lineRule="auto"/>
              <w:ind w:right="134"/>
              <w:jc w:val="both"/>
              <w:rPr>
                <w:rFonts w:ascii="Arial" w:hAnsi="Arial" w:cs="Arial"/>
                <w:szCs w:val="20"/>
              </w:rPr>
            </w:pPr>
            <w:r w:rsidRPr="007F13AC">
              <w:rPr>
                <w:rFonts w:ascii="Arial" w:hAnsi="Arial" w:cs="Arial"/>
                <w:szCs w:val="20"/>
              </w:rPr>
              <w:t>Identificar el grado de avance en los principales indicadores de desarrollo educativo del Estado de Coahuila (cobertura, eficiencia terminal y reprobación)</w:t>
            </w:r>
          </w:p>
          <w:p w14:paraId="2876761C" w14:textId="77777777" w:rsidR="00901A76" w:rsidRPr="007F13AC" w:rsidRDefault="00901A76" w:rsidP="00704FEE">
            <w:pPr>
              <w:pStyle w:val="TableParagraph"/>
              <w:numPr>
                <w:ilvl w:val="0"/>
                <w:numId w:val="6"/>
              </w:numPr>
              <w:tabs>
                <w:tab w:val="left" w:pos="754"/>
                <w:tab w:val="left" w:pos="755"/>
              </w:tabs>
              <w:spacing w:before="0" w:line="276" w:lineRule="auto"/>
              <w:ind w:right="134"/>
              <w:jc w:val="both"/>
              <w:rPr>
                <w:rFonts w:ascii="Arial" w:hAnsi="Arial" w:cs="Arial"/>
                <w:szCs w:val="20"/>
              </w:rPr>
            </w:pPr>
            <w:r w:rsidRPr="007F13AC">
              <w:rPr>
                <w:rFonts w:ascii="Arial" w:hAnsi="Arial" w:cs="Arial"/>
                <w:szCs w:val="20"/>
              </w:rPr>
              <w:t>Identificar y analizar la alineación del programa con la lógica de la planeación sectorial y nacional.</w:t>
            </w:r>
          </w:p>
          <w:p w14:paraId="639DD76D" w14:textId="77777777" w:rsidR="00901A76" w:rsidRPr="007F13AC" w:rsidRDefault="004F487C" w:rsidP="00704FEE">
            <w:pPr>
              <w:pStyle w:val="TableParagraph"/>
              <w:numPr>
                <w:ilvl w:val="0"/>
                <w:numId w:val="6"/>
              </w:numPr>
              <w:tabs>
                <w:tab w:val="left" w:pos="754"/>
                <w:tab w:val="left" w:pos="755"/>
              </w:tabs>
              <w:spacing w:before="0" w:line="276" w:lineRule="auto"/>
              <w:ind w:right="134"/>
              <w:jc w:val="both"/>
              <w:rPr>
                <w:rFonts w:ascii="Arial" w:hAnsi="Arial" w:cs="Arial"/>
                <w:szCs w:val="20"/>
              </w:rPr>
            </w:pPr>
            <w:r w:rsidRPr="007F13AC">
              <w:rPr>
                <w:rFonts w:ascii="Arial" w:hAnsi="Arial" w:cs="Arial"/>
                <w:szCs w:val="20"/>
              </w:rPr>
              <w:t>Analizar el avance de las metas de los indicadores de la Matriz de Indicadores para Resultados (MIR).</w:t>
            </w:r>
          </w:p>
          <w:p w14:paraId="395E66D6" w14:textId="77777777" w:rsidR="004F487C" w:rsidRPr="007F13AC" w:rsidRDefault="004F487C" w:rsidP="00704FEE">
            <w:pPr>
              <w:pStyle w:val="TableParagraph"/>
              <w:numPr>
                <w:ilvl w:val="0"/>
                <w:numId w:val="6"/>
              </w:numPr>
              <w:tabs>
                <w:tab w:val="left" w:pos="754"/>
                <w:tab w:val="left" w:pos="755"/>
              </w:tabs>
              <w:spacing w:before="0" w:line="276" w:lineRule="auto"/>
              <w:ind w:right="134"/>
              <w:jc w:val="both"/>
              <w:rPr>
                <w:rFonts w:ascii="Arial" w:hAnsi="Arial" w:cs="Arial"/>
                <w:szCs w:val="20"/>
              </w:rPr>
            </w:pPr>
            <w:r w:rsidRPr="007F13AC">
              <w:rPr>
                <w:rFonts w:ascii="Arial" w:hAnsi="Arial" w:cs="Arial"/>
                <w:szCs w:val="20"/>
              </w:rPr>
              <w:t xml:space="preserve">Identificar los problemas o limitantes que obstaculizan la gestión del fondo, así como las fortalezas y buenas prácticas que mejoran la capacidad de gestión del </w:t>
            </w:r>
            <w:r w:rsidR="004527B5" w:rsidRPr="007F13AC">
              <w:rPr>
                <w:rFonts w:ascii="Arial" w:hAnsi="Arial" w:cs="Arial"/>
                <w:szCs w:val="20"/>
              </w:rPr>
              <w:t>fondo, en</w:t>
            </w:r>
            <w:r w:rsidRPr="007F13AC">
              <w:rPr>
                <w:rFonts w:ascii="Arial" w:hAnsi="Arial" w:cs="Arial"/>
                <w:szCs w:val="20"/>
              </w:rPr>
              <w:t xml:space="preserve"> Coahuila.</w:t>
            </w:r>
          </w:p>
          <w:p w14:paraId="759BEB58" w14:textId="77777777" w:rsidR="004F487C" w:rsidRPr="003912B9" w:rsidRDefault="004527B5" w:rsidP="00704FEE">
            <w:pPr>
              <w:pStyle w:val="TableParagraph"/>
              <w:numPr>
                <w:ilvl w:val="0"/>
                <w:numId w:val="6"/>
              </w:numPr>
              <w:tabs>
                <w:tab w:val="left" w:pos="754"/>
                <w:tab w:val="left" w:pos="755"/>
              </w:tabs>
              <w:spacing w:before="0" w:line="276" w:lineRule="auto"/>
              <w:ind w:right="134"/>
              <w:jc w:val="both"/>
              <w:rPr>
                <w:rFonts w:ascii="Arial" w:hAnsi="Arial" w:cs="Arial"/>
                <w:sz w:val="20"/>
                <w:szCs w:val="20"/>
              </w:rPr>
            </w:pPr>
            <w:r w:rsidRPr="007F13AC">
              <w:rPr>
                <w:rFonts w:ascii="Arial" w:hAnsi="Arial" w:cs="Arial"/>
                <w:szCs w:val="20"/>
              </w:rPr>
              <w:t xml:space="preserve">Emitir </w:t>
            </w:r>
            <w:r w:rsidR="004F487C" w:rsidRPr="007F13AC">
              <w:rPr>
                <w:rFonts w:ascii="Arial" w:hAnsi="Arial" w:cs="Arial"/>
                <w:szCs w:val="20"/>
              </w:rPr>
              <w:t>las recomendaciones</w:t>
            </w:r>
            <w:r w:rsidRPr="007F13AC">
              <w:rPr>
                <w:rFonts w:ascii="Arial" w:hAnsi="Arial" w:cs="Arial"/>
                <w:szCs w:val="20"/>
              </w:rPr>
              <w:t xml:space="preserve"> pertinentes </w:t>
            </w:r>
            <w:r w:rsidR="00F53EA1" w:rsidRPr="007F13AC">
              <w:rPr>
                <w:rFonts w:ascii="Arial" w:hAnsi="Arial" w:cs="Arial"/>
                <w:szCs w:val="20"/>
              </w:rPr>
              <w:t xml:space="preserve">que permitan la orientación a resultados y a la mejora del desempeño del fondo en la entidad. </w:t>
            </w:r>
          </w:p>
        </w:tc>
      </w:tr>
      <w:tr w:rsidR="003912B9" w:rsidRPr="003912B9" w14:paraId="6FD90C1A" w14:textId="77777777" w:rsidTr="007D4C07">
        <w:trPr>
          <w:gridBefore w:val="1"/>
          <w:wBefore w:w="34" w:type="dxa"/>
          <w:trHeight w:val="859"/>
        </w:trPr>
        <w:tc>
          <w:tcPr>
            <w:tcW w:w="9613" w:type="dxa"/>
            <w:gridSpan w:val="3"/>
          </w:tcPr>
          <w:p w14:paraId="1B76ECA4" w14:textId="77777777" w:rsidR="007F13AC" w:rsidRDefault="006E6593" w:rsidP="007F13AC">
            <w:pPr>
              <w:pStyle w:val="TableParagraph"/>
              <w:numPr>
                <w:ilvl w:val="1"/>
                <w:numId w:val="4"/>
              </w:numPr>
              <w:spacing w:before="49" w:line="276" w:lineRule="auto"/>
              <w:ind w:right="54"/>
              <w:rPr>
                <w:rFonts w:ascii="Arial" w:hAnsi="Arial" w:cs="Arial"/>
                <w:spacing w:val="-4"/>
                <w:szCs w:val="20"/>
              </w:rPr>
            </w:pPr>
            <w:r w:rsidRPr="007F13AC">
              <w:rPr>
                <w:rFonts w:ascii="Arial" w:hAnsi="Arial" w:cs="Arial"/>
                <w:b/>
                <w:szCs w:val="20"/>
              </w:rPr>
              <w:t>Metodología</w:t>
            </w:r>
            <w:r w:rsidRPr="007F13AC">
              <w:rPr>
                <w:rFonts w:ascii="Arial" w:hAnsi="Arial" w:cs="Arial"/>
                <w:b/>
                <w:spacing w:val="-4"/>
                <w:szCs w:val="20"/>
              </w:rPr>
              <w:t xml:space="preserve"> </w:t>
            </w:r>
            <w:r w:rsidRPr="007F13AC">
              <w:rPr>
                <w:rFonts w:ascii="Arial" w:hAnsi="Arial" w:cs="Arial"/>
                <w:b/>
                <w:szCs w:val="20"/>
              </w:rPr>
              <w:t>utilizada</w:t>
            </w:r>
            <w:r w:rsidRPr="007F13AC">
              <w:rPr>
                <w:rFonts w:ascii="Arial" w:hAnsi="Arial" w:cs="Arial"/>
                <w:b/>
                <w:spacing w:val="-5"/>
                <w:szCs w:val="20"/>
              </w:rPr>
              <w:t xml:space="preserve"> </w:t>
            </w:r>
            <w:r w:rsidRPr="007F13AC">
              <w:rPr>
                <w:rFonts w:ascii="Arial" w:hAnsi="Arial" w:cs="Arial"/>
                <w:b/>
                <w:szCs w:val="20"/>
              </w:rPr>
              <w:t>en</w:t>
            </w:r>
            <w:r w:rsidRPr="007F13AC">
              <w:rPr>
                <w:rFonts w:ascii="Arial" w:hAnsi="Arial" w:cs="Arial"/>
                <w:b/>
                <w:spacing w:val="-2"/>
                <w:szCs w:val="20"/>
              </w:rPr>
              <w:t xml:space="preserve"> </w:t>
            </w:r>
            <w:r w:rsidRPr="007F13AC">
              <w:rPr>
                <w:rFonts w:ascii="Arial" w:hAnsi="Arial" w:cs="Arial"/>
                <w:b/>
                <w:szCs w:val="20"/>
              </w:rPr>
              <w:t>la</w:t>
            </w:r>
            <w:r w:rsidRPr="007F13AC">
              <w:rPr>
                <w:rFonts w:ascii="Arial" w:hAnsi="Arial" w:cs="Arial"/>
                <w:b/>
                <w:spacing w:val="-5"/>
                <w:szCs w:val="20"/>
              </w:rPr>
              <w:t xml:space="preserve"> </w:t>
            </w:r>
            <w:r w:rsidRPr="007F13AC">
              <w:rPr>
                <w:rFonts w:ascii="Arial" w:hAnsi="Arial" w:cs="Arial"/>
                <w:b/>
                <w:szCs w:val="20"/>
              </w:rPr>
              <w:t>evaluación:</w:t>
            </w:r>
            <w:r w:rsidRPr="007F13AC">
              <w:rPr>
                <w:rFonts w:ascii="Arial" w:hAnsi="Arial" w:cs="Arial"/>
                <w:spacing w:val="-4"/>
                <w:szCs w:val="20"/>
              </w:rPr>
              <w:t xml:space="preserve"> </w:t>
            </w:r>
            <w:r w:rsidR="007F13AC">
              <w:rPr>
                <w:rFonts w:ascii="Arial" w:hAnsi="Arial" w:cs="Arial"/>
                <w:spacing w:val="-4"/>
                <w:szCs w:val="20"/>
              </w:rPr>
              <w:t xml:space="preserve"> </w:t>
            </w:r>
          </w:p>
          <w:p w14:paraId="3C60FD0F" w14:textId="6C989518" w:rsidR="00361DDD" w:rsidRPr="003912B9" w:rsidRDefault="00710360" w:rsidP="00257A46">
            <w:pPr>
              <w:pStyle w:val="TableParagraph"/>
              <w:spacing w:before="49" w:line="276" w:lineRule="auto"/>
              <w:ind w:left="33" w:right="54"/>
              <w:jc w:val="both"/>
              <w:rPr>
                <w:rFonts w:ascii="Arial" w:hAnsi="Arial" w:cs="Arial"/>
                <w:sz w:val="20"/>
                <w:szCs w:val="20"/>
              </w:rPr>
            </w:pPr>
            <w:r w:rsidRPr="007F13AC">
              <w:rPr>
                <w:rFonts w:ascii="Arial" w:hAnsi="Arial" w:cs="Arial"/>
                <w:spacing w:val="-4"/>
                <w:szCs w:val="20"/>
              </w:rPr>
              <w:t>La evaluación externa de consistencia, resultados e impacto del Fondo de Aportaciones para la Nómina Educativa y el Gasto Operativo (FONE) 20</w:t>
            </w:r>
            <w:r w:rsidR="00D47524">
              <w:rPr>
                <w:rFonts w:ascii="Arial" w:hAnsi="Arial" w:cs="Arial"/>
                <w:spacing w:val="-4"/>
                <w:szCs w:val="20"/>
              </w:rPr>
              <w:t>20</w:t>
            </w:r>
            <w:r w:rsidRPr="007F13AC">
              <w:rPr>
                <w:rFonts w:ascii="Arial" w:hAnsi="Arial" w:cs="Arial"/>
                <w:spacing w:val="-4"/>
                <w:szCs w:val="20"/>
              </w:rPr>
              <w:t>, de la Secretaría de Educación del Gobierno del Estado de Coahuila se realiza considerando los términos de referencia para la Evaluación de Consistencia y Resultados Vigentes, publicados por el CONEVAL, para lo cual se elaboró una evaluación de impacto con la construcción de una base de datos con información de las escuelas, alumnos y docentes que son financiados con recursos del FONE.</w:t>
            </w:r>
            <w:r w:rsidR="003B24F8" w:rsidRPr="007F13AC">
              <w:rPr>
                <w:rFonts w:ascii="Arial" w:hAnsi="Arial" w:cs="Arial"/>
                <w:spacing w:val="-4"/>
                <w:szCs w:val="20"/>
              </w:rPr>
              <w:t xml:space="preserve"> </w:t>
            </w:r>
          </w:p>
        </w:tc>
      </w:tr>
      <w:tr w:rsidR="003912B9" w:rsidRPr="003912B9" w14:paraId="4AFE62E2" w14:textId="77777777" w:rsidTr="007D4C07">
        <w:trPr>
          <w:gridBefore w:val="1"/>
          <w:wBefore w:w="34" w:type="dxa"/>
          <w:trHeight w:val="352"/>
        </w:trPr>
        <w:tc>
          <w:tcPr>
            <w:tcW w:w="9613" w:type="dxa"/>
            <w:gridSpan w:val="3"/>
          </w:tcPr>
          <w:p w14:paraId="74B2319C" w14:textId="77777777" w:rsidR="00361DDD" w:rsidRPr="00257A46" w:rsidRDefault="006E6593" w:rsidP="00257A46">
            <w:pPr>
              <w:pStyle w:val="TableParagraph"/>
              <w:spacing w:before="49" w:line="276" w:lineRule="auto"/>
              <w:ind w:left="141"/>
              <w:rPr>
                <w:rFonts w:ascii="Arial" w:hAnsi="Arial" w:cs="Arial"/>
                <w:b/>
              </w:rPr>
            </w:pPr>
            <w:r w:rsidRPr="00257A46">
              <w:rPr>
                <w:rFonts w:ascii="Arial" w:hAnsi="Arial" w:cs="Arial"/>
                <w:b/>
              </w:rPr>
              <w:t>Instrumentos de recolección de información:</w:t>
            </w:r>
          </w:p>
          <w:p w14:paraId="73262AB9" w14:textId="77777777" w:rsidR="00B7696B" w:rsidRPr="00257A46" w:rsidRDefault="00B7696B" w:rsidP="00257A46">
            <w:pPr>
              <w:spacing w:line="276" w:lineRule="auto"/>
              <w:ind w:right="2"/>
              <w:rPr>
                <w:rFonts w:ascii="Arial" w:eastAsia="Arial" w:hAnsi="Arial" w:cs="Arial"/>
              </w:rPr>
            </w:pPr>
            <w:r w:rsidRPr="00257A46">
              <w:rPr>
                <w:rFonts w:ascii="Arial" w:eastAsia="Arial" w:hAnsi="Arial" w:cs="Arial"/>
              </w:rPr>
              <w:t>Para obtener la información necesaria, se recurrió al análisis en gabinete de la siguiente información documental:</w:t>
            </w:r>
          </w:p>
          <w:p w14:paraId="1A42018E" w14:textId="77777777" w:rsidR="00B7696B" w:rsidRPr="00257A46" w:rsidRDefault="00B7696B" w:rsidP="00257A46">
            <w:pPr>
              <w:pStyle w:val="Prrafodelista"/>
              <w:widowControl/>
              <w:numPr>
                <w:ilvl w:val="0"/>
                <w:numId w:val="10"/>
              </w:numPr>
              <w:autoSpaceDE/>
              <w:autoSpaceDN/>
              <w:spacing w:before="40" w:after="160" w:line="276" w:lineRule="auto"/>
              <w:ind w:right="2"/>
              <w:contextualSpacing/>
              <w:rPr>
                <w:rFonts w:ascii="Arial" w:eastAsia="Arial" w:hAnsi="Arial" w:cs="Arial"/>
              </w:rPr>
            </w:pPr>
            <w:r w:rsidRPr="00257A46">
              <w:rPr>
                <w:rFonts w:ascii="Arial" w:eastAsia="Arial" w:hAnsi="Arial" w:cs="Arial"/>
              </w:rPr>
              <w:t>Plan Estatal de Desarrollo;</w:t>
            </w:r>
          </w:p>
          <w:p w14:paraId="71427249" w14:textId="77777777" w:rsidR="00B7696B" w:rsidRPr="00257A46" w:rsidRDefault="00B7696B" w:rsidP="00257A46">
            <w:pPr>
              <w:pStyle w:val="Prrafodelista"/>
              <w:widowControl/>
              <w:numPr>
                <w:ilvl w:val="0"/>
                <w:numId w:val="10"/>
              </w:numPr>
              <w:autoSpaceDE/>
              <w:autoSpaceDN/>
              <w:spacing w:before="40" w:after="160" w:line="276" w:lineRule="auto"/>
              <w:ind w:right="2"/>
              <w:contextualSpacing/>
              <w:rPr>
                <w:rFonts w:ascii="Arial" w:eastAsia="Arial" w:hAnsi="Arial" w:cs="Arial"/>
              </w:rPr>
            </w:pPr>
            <w:r w:rsidRPr="00257A46">
              <w:rPr>
                <w:rFonts w:ascii="Arial" w:eastAsia="Arial" w:hAnsi="Arial" w:cs="Arial"/>
              </w:rPr>
              <w:t>Programa Sectorial de Educación;</w:t>
            </w:r>
          </w:p>
          <w:p w14:paraId="1D274239" w14:textId="77777777" w:rsidR="00B7696B" w:rsidRPr="00257A46" w:rsidRDefault="00B7696B" w:rsidP="00257A46">
            <w:pPr>
              <w:pStyle w:val="Prrafodelista"/>
              <w:widowControl/>
              <w:numPr>
                <w:ilvl w:val="0"/>
                <w:numId w:val="10"/>
              </w:numPr>
              <w:autoSpaceDE/>
              <w:autoSpaceDN/>
              <w:spacing w:before="40" w:after="160" w:line="276" w:lineRule="auto"/>
              <w:ind w:right="2"/>
              <w:contextualSpacing/>
              <w:jc w:val="both"/>
              <w:rPr>
                <w:rFonts w:ascii="Arial" w:eastAsia="Arial" w:hAnsi="Arial" w:cs="Arial"/>
              </w:rPr>
            </w:pPr>
            <w:r w:rsidRPr="00257A46">
              <w:rPr>
                <w:rFonts w:ascii="Arial" w:eastAsia="Arial" w:hAnsi="Arial" w:cs="Arial"/>
              </w:rPr>
              <w:t>Programa Presupuestario;</w:t>
            </w:r>
          </w:p>
          <w:p w14:paraId="0624472C" w14:textId="77777777" w:rsidR="00B7696B" w:rsidRPr="00257A46" w:rsidRDefault="00B7696B" w:rsidP="00257A46">
            <w:pPr>
              <w:pStyle w:val="Prrafodelista"/>
              <w:widowControl/>
              <w:numPr>
                <w:ilvl w:val="0"/>
                <w:numId w:val="10"/>
              </w:numPr>
              <w:autoSpaceDE/>
              <w:autoSpaceDN/>
              <w:spacing w:before="3" w:after="160" w:line="276" w:lineRule="auto"/>
              <w:ind w:right="2"/>
              <w:contextualSpacing/>
              <w:jc w:val="both"/>
              <w:rPr>
                <w:rFonts w:ascii="Arial" w:eastAsia="Arial" w:hAnsi="Arial" w:cs="Arial"/>
              </w:rPr>
            </w:pPr>
            <w:r w:rsidRPr="00257A46">
              <w:rPr>
                <w:rFonts w:ascii="Arial" w:eastAsia="Arial" w:hAnsi="Arial" w:cs="Arial"/>
              </w:rPr>
              <w:t>Matriz de Indicadores para Resultados;</w:t>
            </w:r>
          </w:p>
          <w:p w14:paraId="38CB1AE2" w14:textId="77777777" w:rsidR="00B7696B" w:rsidRPr="00257A46" w:rsidRDefault="00B7696B" w:rsidP="00257A46">
            <w:pPr>
              <w:pStyle w:val="Prrafodelista"/>
              <w:widowControl/>
              <w:numPr>
                <w:ilvl w:val="0"/>
                <w:numId w:val="10"/>
              </w:numPr>
              <w:autoSpaceDE/>
              <w:autoSpaceDN/>
              <w:spacing w:before="3" w:after="160" w:line="276" w:lineRule="auto"/>
              <w:ind w:right="2"/>
              <w:contextualSpacing/>
              <w:jc w:val="both"/>
              <w:rPr>
                <w:rFonts w:ascii="Arial" w:eastAsia="Arial" w:hAnsi="Arial" w:cs="Arial"/>
              </w:rPr>
            </w:pPr>
            <w:r w:rsidRPr="00257A46">
              <w:rPr>
                <w:rFonts w:ascii="Arial" w:eastAsia="Arial" w:hAnsi="Arial" w:cs="Arial"/>
              </w:rPr>
              <w:t>Presupuesto anual;</w:t>
            </w:r>
          </w:p>
          <w:p w14:paraId="62D316E8" w14:textId="77777777" w:rsidR="00B7696B" w:rsidRPr="00257A46" w:rsidRDefault="00B7696B" w:rsidP="00257A46">
            <w:pPr>
              <w:pStyle w:val="Prrafodelista"/>
              <w:widowControl/>
              <w:numPr>
                <w:ilvl w:val="0"/>
                <w:numId w:val="10"/>
              </w:numPr>
              <w:autoSpaceDE/>
              <w:autoSpaceDN/>
              <w:spacing w:before="3" w:after="160" w:line="276" w:lineRule="auto"/>
              <w:ind w:right="2"/>
              <w:contextualSpacing/>
              <w:jc w:val="both"/>
              <w:rPr>
                <w:rFonts w:ascii="Arial" w:eastAsia="Arial" w:hAnsi="Arial" w:cs="Arial"/>
              </w:rPr>
            </w:pPr>
            <w:r w:rsidRPr="00257A46">
              <w:rPr>
                <w:rFonts w:ascii="Arial" w:eastAsia="Arial" w:hAnsi="Arial" w:cs="Arial"/>
              </w:rPr>
              <w:lastRenderedPageBreak/>
              <w:t>Informes de los objetivos de Desarrollo del Milenio;</w:t>
            </w:r>
          </w:p>
          <w:p w14:paraId="5722B512" w14:textId="77777777" w:rsidR="00B7696B" w:rsidRPr="00257A46" w:rsidRDefault="00B7696B" w:rsidP="00257A46">
            <w:pPr>
              <w:pStyle w:val="Prrafodelista"/>
              <w:widowControl/>
              <w:numPr>
                <w:ilvl w:val="0"/>
                <w:numId w:val="10"/>
              </w:numPr>
              <w:autoSpaceDE/>
              <w:autoSpaceDN/>
              <w:spacing w:before="3" w:after="160" w:line="276" w:lineRule="auto"/>
              <w:ind w:right="2"/>
              <w:contextualSpacing/>
              <w:jc w:val="both"/>
              <w:rPr>
                <w:rFonts w:ascii="Arial" w:eastAsia="Arial" w:hAnsi="Arial" w:cs="Arial"/>
              </w:rPr>
            </w:pPr>
            <w:r w:rsidRPr="00257A46">
              <w:rPr>
                <w:rFonts w:ascii="Arial" w:eastAsia="Arial" w:hAnsi="Arial" w:cs="Arial"/>
              </w:rPr>
              <w:t>Evaluación de la Gestión a los Programas Presupuestario;</w:t>
            </w:r>
          </w:p>
          <w:p w14:paraId="698957DE" w14:textId="77777777" w:rsidR="00B7696B" w:rsidRPr="00257A46" w:rsidRDefault="00B7696B" w:rsidP="00257A46">
            <w:pPr>
              <w:pStyle w:val="Prrafodelista"/>
              <w:widowControl/>
              <w:numPr>
                <w:ilvl w:val="0"/>
                <w:numId w:val="10"/>
              </w:numPr>
              <w:autoSpaceDE/>
              <w:autoSpaceDN/>
              <w:spacing w:before="3" w:after="160" w:line="276" w:lineRule="auto"/>
              <w:ind w:right="2"/>
              <w:contextualSpacing/>
              <w:jc w:val="both"/>
              <w:rPr>
                <w:rFonts w:ascii="Arial" w:eastAsia="Arial" w:hAnsi="Arial" w:cs="Arial"/>
              </w:rPr>
            </w:pPr>
            <w:r w:rsidRPr="00257A46">
              <w:rPr>
                <w:rFonts w:ascii="Arial" w:eastAsia="Arial" w:hAnsi="Arial" w:cs="Arial"/>
              </w:rPr>
              <w:t>Informe del Análisis de Consistencias; y</w:t>
            </w:r>
          </w:p>
          <w:p w14:paraId="54FCC1CE" w14:textId="77777777" w:rsidR="00B7696B" w:rsidRPr="00257A46" w:rsidRDefault="00B7696B" w:rsidP="00257A46">
            <w:pPr>
              <w:pStyle w:val="Prrafodelista"/>
              <w:widowControl/>
              <w:numPr>
                <w:ilvl w:val="0"/>
                <w:numId w:val="10"/>
              </w:numPr>
              <w:autoSpaceDE/>
              <w:autoSpaceDN/>
              <w:spacing w:before="3" w:after="160" w:line="276" w:lineRule="auto"/>
              <w:ind w:right="2"/>
              <w:contextualSpacing/>
              <w:jc w:val="both"/>
              <w:rPr>
                <w:rFonts w:ascii="Arial" w:eastAsia="Arial" w:hAnsi="Arial" w:cs="Arial"/>
              </w:rPr>
            </w:pPr>
            <w:r w:rsidRPr="00257A46">
              <w:rPr>
                <w:rFonts w:ascii="Arial" w:eastAsia="Arial" w:hAnsi="Arial" w:cs="Arial"/>
              </w:rPr>
              <w:t>Recomendaciones para los Aspectos Susceptibles de Mejora.</w:t>
            </w:r>
          </w:p>
          <w:p w14:paraId="7FA3D3B9" w14:textId="77777777" w:rsidR="00B7696B" w:rsidRPr="00257A46" w:rsidRDefault="00B7696B" w:rsidP="007D4C07">
            <w:pPr>
              <w:widowControl/>
              <w:autoSpaceDE/>
              <w:autoSpaceDN/>
              <w:spacing w:before="3" w:after="160" w:line="276" w:lineRule="auto"/>
              <w:ind w:right="133"/>
              <w:contextualSpacing/>
              <w:jc w:val="both"/>
              <w:rPr>
                <w:rFonts w:ascii="Arial" w:eastAsia="Arial" w:hAnsi="Arial" w:cs="Arial"/>
              </w:rPr>
            </w:pPr>
            <w:r w:rsidRPr="00257A46">
              <w:rPr>
                <w:rFonts w:ascii="Arial" w:eastAsia="Arial" w:hAnsi="Arial" w:cs="Arial"/>
              </w:rPr>
              <w:t>Asimismo, con la información obtenida del repositorio de la Secretaría de Educación Pública Federal y la Secretaría de Educación del Gobierno del Estado de Coahuila, se construyó una base de datos, de acuerdo con variables de las escuelas beneficiarias con los recursos del FONE</w:t>
            </w:r>
          </w:p>
        </w:tc>
      </w:tr>
      <w:tr w:rsidR="003912B9" w:rsidRPr="003912B9" w14:paraId="37266AB5" w14:textId="77777777" w:rsidTr="007D4C07">
        <w:trPr>
          <w:gridBefore w:val="1"/>
          <w:wBefore w:w="34" w:type="dxa"/>
          <w:trHeight w:val="352"/>
        </w:trPr>
        <w:tc>
          <w:tcPr>
            <w:tcW w:w="9613" w:type="dxa"/>
            <w:gridSpan w:val="3"/>
          </w:tcPr>
          <w:p w14:paraId="1C24498D" w14:textId="77777777" w:rsidR="00361DDD" w:rsidRPr="003912B9" w:rsidRDefault="006E6593" w:rsidP="00257A46">
            <w:pPr>
              <w:pStyle w:val="TableParagraph"/>
              <w:spacing w:before="49" w:line="276" w:lineRule="auto"/>
              <w:ind w:left="70"/>
              <w:rPr>
                <w:rFonts w:ascii="Arial" w:hAnsi="Arial" w:cs="Arial"/>
                <w:sz w:val="20"/>
                <w:szCs w:val="20"/>
              </w:rPr>
            </w:pPr>
            <w:r w:rsidRPr="00257A46">
              <w:rPr>
                <w:rFonts w:ascii="Arial" w:hAnsi="Arial" w:cs="Arial"/>
                <w:szCs w:val="20"/>
              </w:rPr>
              <w:lastRenderedPageBreak/>
              <w:t>Cuestionarios</w:t>
            </w:r>
            <w:r w:rsidRPr="00257A46">
              <w:rPr>
                <w:rFonts w:ascii="Arial" w:hAnsi="Arial" w:cs="Arial"/>
                <w:szCs w:val="20"/>
                <w:u w:val="single"/>
              </w:rPr>
              <w:t xml:space="preserve"> </w:t>
            </w:r>
            <w:r w:rsidRPr="00257A46">
              <w:rPr>
                <w:rFonts w:ascii="Arial" w:hAnsi="Arial" w:cs="Arial"/>
                <w:szCs w:val="20"/>
              </w:rPr>
              <w:t>Entrevistas_ X _ Formatos_ X _ Otros_ X _ Especifique: Sistema de Recursos Federales Transferidos</w:t>
            </w:r>
          </w:p>
        </w:tc>
      </w:tr>
      <w:tr w:rsidR="003912B9" w:rsidRPr="003912B9" w14:paraId="20050709" w14:textId="77777777" w:rsidTr="007D4C07">
        <w:trPr>
          <w:gridBefore w:val="1"/>
          <w:wBefore w:w="34" w:type="dxa"/>
          <w:trHeight w:val="3736"/>
        </w:trPr>
        <w:tc>
          <w:tcPr>
            <w:tcW w:w="9613" w:type="dxa"/>
            <w:gridSpan w:val="3"/>
          </w:tcPr>
          <w:p w14:paraId="57D87C57" w14:textId="77777777" w:rsidR="00361DDD" w:rsidRPr="00257A46" w:rsidRDefault="006E6593" w:rsidP="00257A46">
            <w:pPr>
              <w:pStyle w:val="TableParagraph"/>
              <w:spacing w:before="0" w:line="276" w:lineRule="auto"/>
              <w:ind w:left="0"/>
              <w:jc w:val="both"/>
              <w:rPr>
                <w:rFonts w:ascii="Arial" w:hAnsi="Arial" w:cs="Arial"/>
                <w:szCs w:val="20"/>
              </w:rPr>
            </w:pPr>
            <w:r w:rsidRPr="00257A46">
              <w:rPr>
                <w:rFonts w:ascii="Arial" w:hAnsi="Arial" w:cs="Arial"/>
                <w:szCs w:val="20"/>
              </w:rPr>
              <w:t>Descripción de las técnicas y modelos utilizados:</w:t>
            </w:r>
          </w:p>
          <w:p w14:paraId="27270699" w14:textId="77777777"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szCs w:val="20"/>
                <w:lang w:val="es-MX"/>
              </w:rPr>
              <w:t>La Evaluación de Consistencia y Resultados analiza la capacidad institucional, organizacional y de gestión de un programa, contiene seis fases:</w:t>
            </w:r>
          </w:p>
          <w:p w14:paraId="1F34F220" w14:textId="77777777" w:rsidR="00895FCA" w:rsidRPr="00257A46" w:rsidRDefault="00895FCA" w:rsidP="00257A46">
            <w:pPr>
              <w:pStyle w:val="TableParagraph"/>
              <w:tabs>
                <w:tab w:val="left" w:pos="141"/>
              </w:tabs>
              <w:spacing w:before="0" w:line="276" w:lineRule="auto"/>
              <w:ind w:left="0"/>
              <w:jc w:val="both"/>
              <w:rPr>
                <w:rFonts w:ascii="Arial" w:hAnsi="Arial" w:cs="Arial"/>
                <w:szCs w:val="20"/>
                <w:lang w:val="es-MX"/>
              </w:rPr>
            </w:pPr>
            <w:r w:rsidRPr="00257A46">
              <w:rPr>
                <w:rFonts w:ascii="Arial" w:hAnsi="Arial" w:cs="Arial"/>
                <w:b/>
                <w:bCs/>
                <w:szCs w:val="20"/>
                <w:lang w:val="es-MX"/>
              </w:rPr>
              <w:t>Diseño.</w:t>
            </w:r>
          </w:p>
          <w:p w14:paraId="4D398799" w14:textId="77777777"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szCs w:val="20"/>
                <w:lang w:val="es-MX"/>
              </w:rPr>
              <w:t>Analizar la lógica y congruencia en el diseño del programa, su vinculación con la planeación sectorial y nacional, la consistencia entre el diseño y la normatividad aplicable, así como las posibles complementariedades y/o coincidencias con otros programas federales.</w:t>
            </w:r>
          </w:p>
          <w:p w14:paraId="3313C77C" w14:textId="77777777"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b/>
                <w:bCs/>
                <w:szCs w:val="20"/>
                <w:lang w:val="es-MX"/>
              </w:rPr>
              <w:t>Planeación estratégica.</w:t>
            </w:r>
          </w:p>
          <w:p w14:paraId="18D89DCA" w14:textId="77777777"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szCs w:val="20"/>
                <w:lang w:val="es-MX"/>
              </w:rPr>
              <w:t>Identificar si el programa cuenta con instrumentos de planeación y orientación hacia resultados.</w:t>
            </w:r>
          </w:p>
          <w:p w14:paraId="492A1BA2" w14:textId="77777777" w:rsidR="00895FCA" w:rsidRPr="00257A46" w:rsidRDefault="00895FCA" w:rsidP="00257A46">
            <w:pPr>
              <w:pStyle w:val="TableParagraph"/>
              <w:tabs>
                <w:tab w:val="left" w:pos="0"/>
              </w:tabs>
              <w:spacing w:before="0" w:line="276" w:lineRule="auto"/>
              <w:ind w:left="0"/>
              <w:jc w:val="both"/>
              <w:rPr>
                <w:rFonts w:ascii="Arial" w:hAnsi="Arial" w:cs="Arial"/>
                <w:szCs w:val="20"/>
                <w:lang w:val="es-MX"/>
              </w:rPr>
            </w:pPr>
            <w:r w:rsidRPr="00257A46">
              <w:rPr>
                <w:rFonts w:ascii="Arial" w:hAnsi="Arial" w:cs="Arial"/>
                <w:b/>
                <w:bCs/>
                <w:szCs w:val="20"/>
                <w:lang w:val="es-MX"/>
              </w:rPr>
              <w:t>Operación.</w:t>
            </w:r>
          </w:p>
          <w:p w14:paraId="6F72FA1A" w14:textId="77777777"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szCs w:val="20"/>
                <w:lang w:val="es-MX"/>
              </w:rPr>
              <w:t>Analizar los principales procesos establecidos en las Reglas de Operación del Programa o en la normatividad aplicable; así como los sistemas de información con los que cuenta el programa y sus mecanismos de rendición de cuentas.</w:t>
            </w:r>
          </w:p>
          <w:p w14:paraId="28F1B900" w14:textId="77777777"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b/>
                <w:bCs/>
                <w:szCs w:val="20"/>
                <w:lang w:val="es-MX"/>
              </w:rPr>
              <w:t>Cobertura y focalización.</w:t>
            </w:r>
          </w:p>
          <w:p w14:paraId="5C52EAB9" w14:textId="77777777"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szCs w:val="20"/>
                <w:lang w:val="es-MX"/>
              </w:rPr>
              <w:t>Examinar si el programa ha definido una estrategia de cobertura de mediano y de largo plazo y los avances presentados en el ejercicio fiscal evaluado.</w:t>
            </w:r>
          </w:p>
          <w:p w14:paraId="74039E1C" w14:textId="77777777"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b/>
                <w:bCs/>
                <w:szCs w:val="20"/>
                <w:lang w:val="es-MX"/>
              </w:rPr>
              <w:t>Percepción de beneficiarios.</w:t>
            </w:r>
          </w:p>
          <w:p w14:paraId="49D58F62" w14:textId="77777777"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szCs w:val="20"/>
                <w:lang w:val="es-MX"/>
              </w:rPr>
              <w:t>Identificar si el programa cuenta con instrumentos que le permitan recabar información para medir el grado de satisfacción de los beneficiarios del programa y sus resultados.</w:t>
            </w:r>
          </w:p>
          <w:p w14:paraId="20EA7C25" w14:textId="77777777" w:rsidR="00895FCA" w:rsidRPr="00257A46" w:rsidRDefault="00895FCA" w:rsidP="00257A46">
            <w:pPr>
              <w:pStyle w:val="TableParagraph"/>
              <w:tabs>
                <w:tab w:val="left" w:pos="754"/>
                <w:tab w:val="left" w:pos="755"/>
              </w:tabs>
              <w:spacing w:before="0" w:line="276" w:lineRule="auto"/>
              <w:ind w:left="0"/>
              <w:jc w:val="both"/>
              <w:rPr>
                <w:rFonts w:ascii="Arial" w:hAnsi="Arial" w:cs="Arial"/>
                <w:szCs w:val="20"/>
                <w:lang w:val="es-MX"/>
              </w:rPr>
            </w:pPr>
            <w:r w:rsidRPr="00257A46">
              <w:rPr>
                <w:rFonts w:ascii="Arial" w:hAnsi="Arial" w:cs="Arial"/>
                <w:b/>
                <w:bCs/>
                <w:szCs w:val="20"/>
                <w:lang w:val="es-MX"/>
              </w:rPr>
              <w:t>Resultados.</w:t>
            </w:r>
          </w:p>
          <w:p w14:paraId="5EA94D3D" w14:textId="77777777" w:rsidR="00361DDD" w:rsidRPr="003912B9" w:rsidRDefault="00895FCA" w:rsidP="00257A46">
            <w:pPr>
              <w:pStyle w:val="TableParagraph"/>
              <w:tabs>
                <w:tab w:val="left" w:pos="754"/>
                <w:tab w:val="left" w:pos="755"/>
              </w:tabs>
              <w:spacing w:before="0" w:line="276" w:lineRule="auto"/>
              <w:ind w:left="0"/>
              <w:jc w:val="both"/>
              <w:rPr>
                <w:rFonts w:ascii="Arial" w:hAnsi="Arial" w:cs="Arial"/>
                <w:sz w:val="20"/>
                <w:szCs w:val="20"/>
                <w:lang w:val="es-MX"/>
              </w:rPr>
            </w:pPr>
            <w:r w:rsidRPr="00257A46">
              <w:rPr>
                <w:rFonts w:ascii="Arial" w:hAnsi="Arial" w:cs="Arial"/>
                <w:szCs w:val="20"/>
                <w:lang w:val="es-MX"/>
              </w:rPr>
              <w:t>Examinar los resultados del programa respecto a la atención del problema para el que fue creado.</w:t>
            </w:r>
          </w:p>
        </w:tc>
      </w:tr>
      <w:tr w:rsidR="003912B9" w:rsidRPr="003912B9" w14:paraId="1BF2007A" w14:textId="77777777" w:rsidTr="007D4C07">
        <w:trPr>
          <w:trHeight w:val="354"/>
        </w:trPr>
        <w:tc>
          <w:tcPr>
            <w:tcW w:w="9647" w:type="dxa"/>
            <w:gridSpan w:val="4"/>
            <w:shd w:val="clear" w:color="auto" w:fill="DFDFDF"/>
          </w:tcPr>
          <w:p w14:paraId="7BEBB0FE" w14:textId="77777777" w:rsidR="00361DDD" w:rsidRPr="00257A46" w:rsidRDefault="006E6593" w:rsidP="00257A46">
            <w:pPr>
              <w:pStyle w:val="TableParagraph"/>
              <w:spacing w:before="51" w:line="276" w:lineRule="auto"/>
              <w:rPr>
                <w:rFonts w:ascii="Arial" w:hAnsi="Arial" w:cs="Arial"/>
                <w:b/>
                <w:szCs w:val="20"/>
              </w:rPr>
            </w:pPr>
            <w:r w:rsidRPr="00257A46">
              <w:rPr>
                <w:rFonts w:ascii="Arial" w:hAnsi="Arial" w:cs="Arial"/>
                <w:b/>
                <w:szCs w:val="20"/>
              </w:rPr>
              <w:t>2. PRINCIPALES HALLAZGOS DE LA EVALUACIÓN</w:t>
            </w:r>
          </w:p>
        </w:tc>
      </w:tr>
      <w:tr w:rsidR="003912B9" w:rsidRPr="003912B9" w14:paraId="0EA41881" w14:textId="77777777" w:rsidTr="007D4C07">
        <w:trPr>
          <w:trHeight w:val="271"/>
        </w:trPr>
        <w:tc>
          <w:tcPr>
            <w:tcW w:w="9647" w:type="dxa"/>
            <w:gridSpan w:val="4"/>
          </w:tcPr>
          <w:p w14:paraId="2E091A12" w14:textId="77777777" w:rsidR="00361DDD" w:rsidRPr="00257A46" w:rsidRDefault="006E6593" w:rsidP="00257A46">
            <w:pPr>
              <w:pStyle w:val="TableParagraph"/>
              <w:numPr>
                <w:ilvl w:val="1"/>
                <w:numId w:val="1"/>
              </w:numPr>
              <w:tabs>
                <w:tab w:val="left" w:pos="310"/>
              </w:tabs>
              <w:spacing w:before="49" w:line="276" w:lineRule="auto"/>
              <w:rPr>
                <w:rFonts w:ascii="Arial" w:hAnsi="Arial" w:cs="Arial"/>
                <w:b/>
                <w:szCs w:val="20"/>
              </w:rPr>
            </w:pPr>
            <w:r w:rsidRPr="00257A46">
              <w:rPr>
                <w:rFonts w:ascii="Arial" w:hAnsi="Arial" w:cs="Arial"/>
                <w:b/>
                <w:szCs w:val="20"/>
              </w:rPr>
              <w:t>Describir los hallazgos más relevantes de la</w:t>
            </w:r>
            <w:r w:rsidRPr="00257A46">
              <w:rPr>
                <w:rFonts w:ascii="Arial" w:hAnsi="Arial" w:cs="Arial"/>
                <w:b/>
                <w:spacing w:val="-9"/>
                <w:szCs w:val="20"/>
              </w:rPr>
              <w:t xml:space="preserve"> </w:t>
            </w:r>
            <w:r w:rsidRPr="00257A46">
              <w:rPr>
                <w:rFonts w:ascii="Arial" w:hAnsi="Arial" w:cs="Arial"/>
                <w:b/>
                <w:szCs w:val="20"/>
              </w:rPr>
              <w:t>evaluación:</w:t>
            </w:r>
          </w:p>
          <w:p w14:paraId="2E39DE89" w14:textId="77777777" w:rsidR="00361DDD" w:rsidRPr="00257A46" w:rsidRDefault="00140B1C" w:rsidP="00257A46">
            <w:pPr>
              <w:pStyle w:val="TableParagraph"/>
              <w:numPr>
                <w:ilvl w:val="0"/>
                <w:numId w:val="8"/>
              </w:numPr>
              <w:tabs>
                <w:tab w:val="left" w:pos="310"/>
              </w:tabs>
              <w:spacing w:before="49" w:line="276" w:lineRule="auto"/>
              <w:ind w:right="196"/>
              <w:jc w:val="both"/>
              <w:rPr>
                <w:rFonts w:ascii="Arial" w:hAnsi="Arial" w:cs="Arial"/>
                <w:szCs w:val="20"/>
              </w:rPr>
            </w:pPr>
            <w:r w:rsidRPr="00257A46">
              <w:rPr>
                <w:rFonts w:ascii="Arial" w:hAnsi="Arial" w:cs="Arial"/>
                <w:szCs w:val="20"/>
              </w:rPr>
              <w:t>Los avances físicos y financieros de los indicadores estratégicos fueron documentados a través de los componentes del Sistema de Recursos Federales Transferidos</w:t>
            </w:r>
            <w:r w:rsidR="00682BF5" w:rsidRPr="00257A46">
              <w:rPr>
                <w:rFonts w:ascii="Arial" w:hAnsi="Arial" w:cs="Arial"/>
                <w:szCs w:val="20"/>
              </w:rPr>
              <w:t>. S</w:t>
            </w:r>
            <w:r w:rsidRPr="00257A46">
              <w:rPr>
                <w:rFonts w:ascii="Arial" w:hAnsi="Arial" w:cs="Arial"/>
                <w:szCs w:val="20"/>
              </w:rPr>
              <w:t>e cuenta con mecanismos de transparencia y rendición de cuentas e información para monitorear el desempeño del FONE.</w:t>
            </w:r>
          </w:p>
          <w:p w14:paraId="7D1AF7DF" w14:textId="77777777" w:rsidR="004D2B1E" w:rsidRPr="00257A46" w:rsidRDefault="00682BF5" w:rsidP="00257A46">
            <w:pPr>
              <w:pStyle w:val="TableParagraph"/>
              <w:numPr>
                <w:ilvl w:val="0"/>
                <w:numId w:val="8"/>
              </w:numPr>
              <w:tabs>
                <w:tab w:val="left" w:pos="310"/>
              </w:tabs>
              <w:spacing w:before="49" w:line="276" w:lineRule="auto"/>
              <w:ind w:right="196"/>
              <w:jc w:val="both"/>
              <w:rPr>
                <w:rFonts w:ascii="Arial" w:hAnsi="Arial" w:cs="Arial"/>
                <w:szCs w:val="20"/>
              </w:rPr>
            </w:pPr>
            <w:r w:rsidRPr="00257A46">
              <w:rPr>
                <w:rFonts w:ascii="Arial" w:hAnsi="Arial" w:cs="Arial"/>
                <w:szCs w:val="20"/>
              </w:rPr>
              <w:t>Se detecto que los indicadores para Resultados del Fondo están relacionados con el logro de indicadores de educación cuantitativos (cobertura y eficiencia terminal), pero no así los cualitativos que midan la calidad y aseguren el aprendizaje de los alumnos e impulsen el desarrollo profesional de los docentes.</w:t>
            </w:r>
          </w:p>
        </w:tc>
      </w:tr>
      <w:tr w:rsidR="003912B9" w:rsidRPr="003912B9" w14:paraId="46A07711" w14:textId="77777777" w:rsidTr="007D4C07">
        <w:trPr>
          <w:trHeight w:val="606"/>
        </w:trPr>
        <w:tc>
          <w:tcPr>
            <w:tcW w:w="9647" w:type="dxa"/>
            <w:gridSpan w:val="4"/>
          </w:tcPr>
          <w:p w14:paraId="484CD552" w14:textId="77777777" w:rsidR="00361DDD" w:rsidRPr="00257A46" w:rsidRDefault="006E6593" w:rsidP="00257A46">
            <w:pPr>
              <w:pStyle w:val="TableParagraph"/>
              <w:spacing w:before="51" w:line="276" w:lineRule="auto"/>
              <w:rPr>
                <w:rFonts w:ascii="Arial" w:hAnsi="Arial" w:cs="Arial"/>
                <w:b/>
                <w:sz w:val="20"/>
                <w:szCs w:val="20"/>
              </w:rPr>
            </w:pPr>
            <w:r w:rsidRPr="00257A46">
              <w:rPr>
                <w:rFonts w:ascii="Arial" w:hAnsi="Arial" w:cs="Arial"/>
                <w:b/>
                <w:szCs w:val="20"/>
              </w:rPr>
              <w:t>2.2 Señalar cuáles son las principales Fortalezas, Oportunidades, Debilidades y Amenazas (FODA), de acuerdo con los temas del programa, estrategia o instituciones.</w:t>
            </w:r>
          </w:p>
        </w:tc>
      </w:tr>
      <w:tr w:rsidR="003912B9" w:rsidRPr="003912B9" w14:paraId="26ABE60C" w14:textId="77777777" w:rsidTr="007D4C07">
        <w:trPr>
          <w:trHeight w:val="856"/>
        </w:trPr>
        <w:tc>
          <w:tcPr>
            <w:tcW w:w="9647" w:type="dxa"/>
            <w:gridSpan w:val="4"/>
          </w:tcPr>
          <w:p w14:paraId="15049D92" w14:textId="77777777" w:rsidR="00257A46" w:rsidRPr="00257A46" w:rsidRDefault="006E6593" w:rsidP="00257A46">
            <w:pPr>
              <w:pStyle w:val="TableParagraph"/>
              <w:spacing w:before="49" w:line="309" w:lineRule="auto"/>
              <w:ind w:right="56"/>
              <w:jc w:val="both"/>
              <w:rPr>
                <w:rFonts w:ascii="Arial" w:eastAsia="Arial" w:hAnsi="Arial" w:cs="Arial"/>
                <w:b/>
                <w:kern w:val="20"/>
                <w:szCs w:val="20"/>
                <w:lang w:eastAsia="ja-JP" w:bidi="ar-SA"/>
              </w:rPr>
            </w:pPr>
            <w:r w:rsidRPr="00257A46">
              <w:rPr>
                <w:rFonts w:ascii="Arial" w:hAnsi="Arial" w:cs="Arial"/>
                <w:b/>
                <w:szCs w:val="20"/>
              </w:rPr>
              <w:t>2.2.1 Fortalezas:</w:t>
            </w:r>
            <w:r w:rsidR="00EB23C9" w:rsidRPr="00257A46">
              <w:rPr>
                <w:rFonts w:ascii="Arial" w:eastAsia="Arial" w:hAnsi="Arial" w:cs="Arial"/>
                <w:b/>
                <w:kern w:val="20"/>
                <w:szCs w:val="20"/>
                <w:lang w:eastAsia="ja-JP" w:bidi="ar-SA"/>
              </w:rPr>
              <w:t xml:space="preserve"> </w:t>
            </w:r>
          </w:p>
          <w:p w14:paraId="6D1DAE12" w14:textId="77777777" w:rsidR="003974D6" w:rsidRPr="003912B9" w:rsidRDefault="00EB23C9" w:rsidP="00257A46">
            <w:pPr>
              <w:pStyle w:val="TableParagraph"/>
              <w:spacing w:before="49" w:line="276" w:lineRule="auto"/>
              <w:ind w:right="56"/>
              <w:jc w:val="both"/>
              <w:rPr>
                <w:rFonts w:ascii="Arial" w:hAnsi="Arial" w:cs="Arial"/>
                <w:sz w:val="20"/>
                <w:szCs w:val="20"/>
              </w:rPr>
            </w:pPr>
            <w:r w:rsidRPr="00257A46">
              <w:rPr>
                <w:rFonts w:ascii="Arial" w:hAnsi="Arial" w:cs="Arial"/>
                <w:szCs w:val="20"/>
              </w:rPr>
              <w:t xml:space="preserve">El FONE se encuentra alineado con los objetivos nacional, sectorial y estatal de la educación y está vinculado directamente con las metas del Milenio; además, la Matriz de Indicadores cuenta </w:t>
            </w:r>
            <w:r w:rsidRPr="00257A46">
              <w:rPr>
                <w:rFonts w:ascii="Arial" w:hAnsi="Arial" w:cs="Arial"/>
                <w:szCs w:val="20"/>
              </w:rPr>
              <w:lastRenderedPageBreak/>
              <w:t xml:space="preserve">con información clara y detallada sobre los objetivos a nivel de Fin, Propósito, Componentes y Actividades, que le permiten tener un mejor seguimiento en los efectos de la aplicación del fondo. </w:t>
            </w:r>
            <w:r w:rsidR="003974D6" w:rsidRPr="00257A46">
              <w:rPr>
                <w:rFonts w:ascii="Arial" w:hAnsi="Arial" w:cs="Arial"/>
                <w:szCs w:val="20"/>
              </w:rPr>
              <w:t>Fortalece la calidad de la educación a través del impulso de acciones orientadas a la vinculación entre SE, y la estructura educativa orientando la atención en la correcta aplicación de recursos educativos y económicos, así como en la mayor difusión de programas educativos</w:t>
            </w:r>
            <w:r w:rsidR="003974D6" w:rsidRPr="003912B9">
              <w:rPr>
                <w:rFonts w:ascii="Arial" w:hAnsi="Arial" w:cs="Arial"/>
                <w:sz w:val="20"/>
                <w:szCs w:val="20"/>
              </w:rPr>
              <w:t>.</w:t>
            </w:r>
          </w:p>
        </w:tc>
      </w:tr>
      <w:tr w:rsidR="003912B9" w:rsidRPr="003912B9" w14:paraId="198259E8" w14:textId="77777777" w:rsidTr="007D4C07">
        <w:trPr>
          <w:trHeight w:val="352"/>
        </w:trPr>
        <w:tc>
          <w:tcPr>
            <w:tcW w:w="9647" w:type="dxa"/>
            <w:gridSpan w:val="4"/>
          </w:tcPr>
          <w:p w14:paraId="2BA5176D" w14:textId="77777777" w:rsidR="00257A46" w:rsidRPr="00257A46" w:rsidRDefault="006E6593" w:rsidP="00257A46">
            <w:pPr>
              <w:pStyle w:val="TableParagraph"/>
              <w:spacing w:before="49"/>
              <w:jc w:val="both"/>
              <w:rPr>
                <w:rFonts w:ascii="Arial" w:hAnsi="Arial" w:cs="Arial"/>
                <w:b/>
                <w:szCs w:val="20"/>
              </w:rPr>
            </w:pPr>
            <w:r w:rsidRPr="00257A46">
              <w:rPr>
                <w:rFonts w:ascii="Arial" w:hAnsi="Arial" w:cs="Arial"/>
                <w:b/>
                <w:szCs w:val="20"/>
              </w:rPr>
              <w:lastRenderedPageBreak/>
              <w:t>2.2.2</w:t>
            </w:r>
            <w:r w:rsidRPr="00257A46">
              <w:rPr>
                <w:rFonts w:ascii="Arial" w:hAnsi="Arial" w:cs="Arial"/>
                <w:b/>
                <w:spacing w:val="-7"/>
                <w:szCs w:val="20"/>
              </w:rPr>
              <w:t xml:space="preserve"> </w:t>
            </w:r>
            <w:r w:rsidRPr="00257A46">
              <w:rPr>
                <w:rFonts w:ascii="Arial" w:hAnsi="Arial" w:cs="Arial"/>
                <w:b/>
                <w:szCs w:val="20"/>
              </w:rPr>
              <w:t>Oportunidades:</w:t>
            </w:r>
          </w:p>
          <w:p w14:paraId="77808BDB" w14:textId="77777777" w:rsidR="00361DDD" w:rsidRPr="003912B9" w:rsidRDefault="006E6593" w:rsidP="00257A46">
            <w:pPr>
              <w:pStyle w:val="TableParagraph"/>
              <w:spacing w:before="49" w:line="276" w:lineRule="auto"/>
              <w:jc w:val="both"/>
              <w:rPr>
                <w:rFonts w:ascii="Arial" w:hAnsi="Arial" w:cs="Arial"/>
                <w:spacing w:val="-7"/>
                <w:sz w:val="20"/>
                <w:szCs w:val="20"/>
              </w:rPr>
            </w:pPr>
            <w:r w:rsidRPr="00257A46">
              <w:rPr>
                <w:rFonts w:ascii="Arial" w:hAnsi="Arial" w:cs="Arial"/>
                <w:spacing w:val="-7"/>
                <w:szCs w:val="20"/>
              </w:rPr>
              <w:t xml:space="preserve"> </w:t>
            </w:r>
            <w:r w:rsidR="004731C8" w:rsidRPr="00257A46">
              <w:rPr>
                <w:rFonts w:ascii="Arial" w:hAnsi="Arial" w:cs="Arial"/>
                <w:spacing w:val="-7"/>
                <w:szCs w:val="20"/>
              </w:rPr>
              <w:t>El fondo cuenta con las primeras evaluaciones anuales que permiten analizar sus resultados</w:t>
            </w:r>
          </w:p>
        </w:tc>
      </w:tr>
      <w:tr w:rsidR="003912B9" w:rsidRPr="003912B9" w14:paraId="5A2ECA09" w14:textId="77777777" w:rsidTr="007D4C07">
        <w:trPr>
          <w:trHeight w:val="354"/>
        </w:trPr>
        <w:tc>
          <w:tcPr>
            <w:tcW w:w="9647" w:type="dxa"/>
            <w:gridSpan w:val="4"/>
          </w:tcPr>
          <w:p w14:paraId="38BFCACF" w14:textId="77777777" w:rsidR="00257A46" w:rsidRPr="00257A46" w:rsidRDefault="006E6593" w:rsidP="00257A46">
            <w:pPr>
              <w:pStyle w:val="TableParagraph"/>
              <w:spacing w:before="51" w:line="276" w:lineRule="auto"/>
              <w:rPr>
                <w:rFonts w:ascii="Arial" w:hAnsi="Arial" w:cs="Arial"/>
                <w:b/>
                <w:szCs w:val="20"/>
              </w:rPr>
            </w:pPr>
            <w:r w:rsidRPr="00257A46">
              <w:rPr>
                <w:rFonts w:ascii="Arial" w:hAnsi="Arial" w:cs="Arial"/>
                <w:b/>
                <w:szCs w:val="20"/>
              </w:rPr>
              <w:t xml:space="preserve">2.2.3 Debilidades: </w:t>
            </w:r>
          </w:p>
          <w:p w14:paraId="30D44383" w14:textId="6576B17D" w:rsidR="00361DDD" w:rsidRPr="003912B9" w:rsidRDefault="004731C8" w:rsidP="007D4C07">
            <w:pPr>
              <w:pStyle w:val="TableParagraph"/>
              <w:spacing w:before="51" w:line="276" w:lineRule="auto"/>
              <w:ind w:right="54"/>
              <w:jc w:val="both"/>
              <w:rPr>
                <w:rFonts w:ascii="Arial" w:hAnsi="Arial" w:cs="Arial"/>
                <w:sz w:val="20"/>
                <w:szCs w:val="20"/>
              </w:rPr>
            </w:pPr>
            <w:r w:rsidRPr="00257A46">
              <w:rPr>
                <w:rFonts w:ascii="Arial" w:hAnsi="Arial" w:cs="Arial"/>
                <w:spacing w:val="-7"/>
                <w:szCs w:val="20"/>
              </w:rPr>
              <w:t>En la evaluación se detecta la falta de indicadores que midan los resultados directamente del FONE, la Matriz de Indicadores para Resultados, se enfoca en los logros del Sistema Educativo Estatal (Cobertura y Eficiencia Terminal). Los recursos del FONE al cubrir nómina y gasto operativo, inciden a lograr estos objetivos. Por otra parte, en el diagnóstico del problema de Educación Básica y Normal, se considera como población beneficiaria a los alumnos que reciben clases y cuyos docentes tienen un salario a través del fondo, por lo que el beneficio del FONE es indirecto.</w:t>
            </w:r>
            <w:r w:rsidRPr="00257A46">
              <w:rPr>
                <w:rFonts w:ascii="Arial" w:eastAsia="Arial" w:hAnsi="Arial" w:cs="Arial"/>
                <w:kern w:val="20"/>
                <w:szCs w:val="20"/>
                <w:lang w:eastAsia="ja-JP" w:bidi="ar-SA"/>
              </w:rPr>
              <w:t xml:space="preserve"> </w:t>
            </w:r>
          </w:p>
        </w:tc>
      </w:tr>
      <w:tr w:rsidR="003912B9" w:rsidRPr="003912B9" w14:paraId="54C4310A" w14:textId="77777777" w:rsidTr="007D4C07">
        <w:trPr>
          <w:trHeight w:val="608"/>
        </w:trPr>
        <w:tc>
          <w:tcPr>
            <w:tcW w:w="9647" w:type="dxa"/>
            <w:gridSpan w:val="4"/>
          </w:tcPr>
          <w:p w14:paraId="5009A61E" w14:textId="77777777" w:rsidR="00257A46" w:rsidRPr="00257A46" w:rsidRDefault="006E6593">
            <w:pPr>
              <w:pStyle w:val="TableParagraph"/>
              <w:spacing w:before="49" w:line="309" w:lineRule="auto"/>
              <w:ind w:right="32"/>
              <w:rPr>
                <w:rFonts w:ascii="Arial" w:hAnsi="Arial" w:cs="Arial"/>
                <w:b/>
                <w:szCs w:val="20"/>
              </w:rPr>
            </w:pPr>
            <w:r w:rsidRPr="00257A46">
              <w:rPr>
                <w:rFonts w:ascii="Arial" w:hAnsi="Arial" w:cs="Arial"/>
                <w:b/>
                <w:szCs w:val="20"/>
              </w:rPr>
              <w:t>2.2.4 Amenazas:</w:t>
            </w:r>
          </w:p>
          <w:p w14:paraId="1D36A77D" w14:textId="77777777" w:rsidR="00361DDD" w:rsidRPr="003912B9" w:rsidRDefault="006E6593" w:rsidP="00257A46">
            <w:pPr>
              <w:pStyle w:val="TableParagraph"/>
              <w:spacing w:before="49" w:line="276" w:lineRule="auto"/>
              <w:ind w:right="32"/>
              <w:rPr>
                <w:rFonts w:ascii="Arial" w:hAnsi="Arial" w:cs="Arial"/>
                <w:sz w:val="20"/>
                <w:szCs w:val="20"/>
              </w:rPr>
            </w:pPr>
            <w:r w:rsidRPr="003912B9">
              <w:rPr>
                <w:rFonts w:ascii="Arial" w:hAnsi="Arial" w:cs="Arial"/>
                <w:sz w:val="20"/>
                <w:szCs w:val="20"/>
              </w:rPr>
              <w:t xml:space="preserve"> </w:t>
            </w:r>
            <w:r w:rsidR="00DA20D9" w:rsidRPr="00257A46">
              <w:rPr>
                <w:rFonts w:ascii="Arial" w:hAnsi="Arial" w:cs="Arial"/>
                <w:szCs w:val="20"/>
              </w:rPr>
              <w:t xml:space="preserve">Es fundamental contar con los mecanismos o diagnósticos que mueren los </w:t>
            </w:r>
            <w:r w:rsidR="00F178D1" w:rsidRPr="00257A46">
              <w:rPr>
                <w:rFonts w:ascii="Arial" w:hAnsi="Arial" w:cs="Arial"/>
                <w:szCs w:val="20"/>
              </w:rPr>
              <w:t>programas complementarios</w:t>
            </w:r>
            <w:r w:rsidR="00DA20D9" w:rsidRPr="00257A46">
              <w:rPr>
                <w:rFonts w:ascii="Arial" w:hAnsi="Arial" w:cs="Arial"/>
                <w:szCs w:val="20"/>
              </w:rPr>
              <w:t xml:space="preserve"> aunados al FONE, muestren la situación real</w:t>
            </w:r>
          </w:p>
        </w:tc>
      </w:tr>
      <w:tr w:rsidR="003912B9" w:rsidRPr="003912B9" w14:paraId="05444753" w14:textId="77777777" w:rsidTr="007D4C07">
        <w:trPr>
          <w:trHeight w:val="354"/>
        </w:trPr>
        <w:tc>
          <w:tcPr>
            <w:tcW w:w="9647" w:type="dxa"/>
            <w:gridSpan w:val="4"/>
            <w:shd w:val="clear" w:color="auto" w:fill="DFDFDF"/>
          </w:tcPr>
          <w:p w14:paraId="059A232E" w14:textId="77777777" w:rsidR="00361DDD" w:rsidRPr="00257A46" w:rsidRDefault="006E6593">
            <w:pPr>
              <w:pStyle w:val="TableParagraph"/>
              <w:spacing w:before="51"/>
              <w:rPr>
                <w:rFonts w:ascii="Arial" w:hAnsi="Arial" w:cs="Arial"/>
                <w:b/>
                <w:sz w:val="20"/>
                <w:szCs w:val="20"/>
              </w:rPr>
            </w:pPr>
            <w:r w:rsidRPr="00257A46">
              <w:rPr>
                <w:rFonts w:ascii="Arial" w:hAnsi="Arial" w:cs="Arial"/>
                <w:b/>
                <w:szCs w:val="20"/>
              </w:rPr>
              <w:t>3. CONCLUSIONES Y RECOMENDACIONES DE LA EVALUACIÓN</w:t>
            </w:r>
          </w:p>
        </w:tc>
      </w:tr>
      <w:tr w:rsidR="003912B9" w:rsidRPr="003912B9" w14:paraId="78A3623E" w14:textId="77777777" w:rsidTr="007D4C07">
        <w:trPr>
          <w:trHeight w:val="2007"/>
        </w:trPr>
        <w:tc>
          <w:tcPr>
            <w:tcW w:w="9647" w:type="dxa"/>
            <w:gridSpan w:val="4"/>
          </w:tcPr>
          <w:p w14:paraId="2770E3B1" w14:textId="77777777" w:rsidR="00257A46" w:rsidRPr="00257A46" w:rsidRDefault="006E6593" w:rsidP="00257A46">
            <w:pPr>
              <w:pStyle w:val="TableParagraph"/>
              <w:spacing w:before="49" w:line="309" w:lineRule="auto"/>
              <w:ind w:right="56"/>
              <w:rPr>
                <w:rFonts w:ascii="Arial" w:hAnsi="Arial" w:cs="Arial"/>
                <w:b/>
                <w:szCs w:val="20"/>
              </w:rPr>
            </w:pPr>
            <w:r w:rsidRPr="00257A46">
              <w:rPr>
                <w:rFonts w:ascii="Arial" w:hAnsi="Arial" w:cs="Arial"/>
                <w:b/>
                <w:szCs w:val="20"/>
              </w:rPr>
              <w:t xml:space="preserve">3.1 Describir brevemente las conclusiones de la evaluación: </w:t>
            </w:r>
          </w:p>
          <w:p w14:paraId="30DBBB0B" w14:textId="77777777" w:rsidR="00361DDD" w:rsidRPr="003912B9" w:rsidRDefault="006E6593" w:rsidP="00257A46">
            <w:pPr>
              <w:pStyle w:val="TableParagraph"/>
              <w:spacing w:before="49" w:line="276" w:lineRule="auto"/>
              <w:ind w:right="56"/>
              <w:jc w:val="both"/>
              <w:rPr>
                <w:rFonts w:ascii="Arial" w:hAnsi="Arial" w:cs="Arial"/>
                <w:sz w:val="20"/>
                <w:szCs w:val="20"/>
              </w:rPr>
            </w:pPr>
            <w:r w:rsidRPr="00257A46">
              <w:rPr>
                <w:rFonts w:ascii="Arial" w:hAnsi="Arial" w:cs="Arial"/>
                <w:szCs w:val="20"/>
              </w:rPr>
              <w:t xml:space="preserve">Se </w:t>
            </w:r>
            <w:r w:rsidR="00DB3AE8" w:rsidRPr="00257A46">
              <w:rPr>
                <w:rFonts w:ascii="Arial" w:hAnsi="Arial" w:cs="Arial"/>
                <w:szCs w:val="20"/>
              </w:rPr>
              <w:t>detectó que los Indicadores para Resultados del Fondo están relacionadas con el logro de indicadores de educación cuantitativos (cobertura y eficiencia terminal), pero no así los cualitativos que midan la calidad y aseguren el aprendizaje de los alumnos e impulsen el desarrollo profesional de los docentes. En este punto, es importante contar con un diagnóstico integral del problema a nivel estatal, mismo que deberá contener las causas, efectos y características del problema que atiende directamente el FONE, así como su ubicación territorial, plazo, revisión y actualización, por lo que se deberán establecer indicadores que evalúe directamente los resultados del FONE sobre la Educación Básica en el Estado de Coahuila.</w:t>
            </w:r>
          </w:p>
        </w:tc>
      </w:tr>
      <w:tr w:rsidR="003912B9" w:rsidRPr="003912B9" w14:paraId="386F136B" w14:textId="77777777" w:rsidTr="007D4C07">
        <w:trPr>
          <w:trHeight w:val="414"/>
        </w:trPr>
        <w:tc>
          <w:tcPr>
            <w:tcW w:w="9647" w:type="dxa"/>
            <w:gridSpan w:val="4"/>
            <w:shd w:val="clear" w:color="auto" w:fill="D9D9D9" w:themeFill="background1" w:themeFillShade="D9"/>
          </w:tcPr>
          <w:p w14:paraId="2EFCEF24" w14:textId="77777777" w:rsidR="008C0F5D" w:rsidRPr="00257A46" w:rsidRDefault="008C0F5D" w:rsidP="008C0F5D">
            <w:pPr>
              <w:pStyle w:val="TableParagraph"/>
              <w:spacing w:before="49" w:line="309" w:lineRule="auto"/>
              <w:ind w:right="56"/>
              <w:rPr>
                <w:rFonts w:ascii="Arial" w:hAnsi="Arial" w:cs="Arial"/>
                <w:b/>
                <w:sz w:val="20"/>
                <w:szCs w:val="20"/>
              </w:rPr>
            </w:pPr>
            <w:r w:rsidRPr="00257A46">
              <w:rPr>
                <w:rFonts w:ascii="Arial" w:hAnsi="Arial" w:cs="Arial"/>
                <w:b/>
                <w:szCs w:val="20"/>
              </w:rPr>
              <w:t>3.2 Describir las recomendaciones de acuerdo con su relevancia:</w:t>
            </w:r>
          </w:p>
        </w:tc>
      </w:tr>
      <w:tr w:rsidR="003912B9" w:rsidRPr="003912B9" w14:paraId="38196333" w14:textId="77777777" w:rsidTr="007D4C07">
        <w:trPr>
          <w:trHeight w:val="414"/>
        </w:trPr>
        <w:tc>
          <w:tcPr>
            <w:tcW w:w="9647" w:type="dxa"/>
            <w:gridSpan w:val="4"/>
          </w:tcPr>
          <w:p w14:paraId="1848B376" w14:textId="0BDC95F7" w:rsidR="008C0F5D" w:rsidRPr="00C34F23" w:rsidRDefault="008C0F5D" w:rsidP="00C34F23">
            <w:pPr>
              <w:pStyle w:val="TableParagraph"/>
              <w:spacing w:before="49" w:line="276" w:lineRule="auto"/>
              <w:ind w:right="56"/>
              <w:jc w:val="both"/>
              <w:rPr>
                <w:rFonts w:ascii="Arial" w:hAnsi="Arial" w:cs="Arial"/>
                <w:szCs w:val="20"/>
              </w:rPr>
            </w:pPr>
            <w:r w:rsidRPr="00257A46">
              <w:rPr>
                <w:rFonts w:ascii="Arial" w:hAnsi="Arial" w:cs="Arial"/>
                <w:szCs w:val="20"/>
              </w:rPr>
              <w:t xml:space="preserve">3.2.1 </w:t>
            </w:r>
            <w:r w:rsidR="00E2670B">
              <w:rPr>
                <w:rFonts w:ascii="Arial" w:hAnsi="Arial" w:cs="Arial"/>
                <w:szCs w:val="20"/>
              </w:rPr>
              <w:t xml:space="preserve">Es fundamental contar </w:t>
            </w:r>
            <w:r w:rsidR="00C34F23">
              <w:rPr>
                <w:rFonts w:ascii="Arial" w:hAnsi="Arial" w:cs="Arial"/>
                <w:szCs w:val="20"/>
              </w:rPr>
              <w:t>un diagnostico que muestre la situación actual y como los programas complementarios (aunados al FONE) contribuyen a mejorar la calidad de la educación básica.</w:t>
            </w:r>
          </w:p>
        </w:tc>
      </w:tr>
      <w:tr w:rsidR="003912B9" w:rsidRPr="003912B9" w14:paraId="22A84FEF" w14:textId="77777777" w:rsidTr="007D4C07">
        <w:trPr>
          <w:trHeight w:val="414"/>
        </w:trPr>
        <w:tc>
          <w:tcPr>
            <w:tcW w:w="9647" w:type="dxa"/>
            <w:gridSpan w:val="4"/>
          </w:tcPr>
          <w:p w14:paraId="40FF713F" w14:textId="77777777" w:rsidR="008C0F5D" w:rsidRPr="003912B9" w:rsidRDefault="008C0F5D" w:rsidP="00257A46">
            <w:pPr>
              <w:pStyle w:val="TableParagraph"/>
              <w:spacing w:before="49" w:line="276" w:lineRule="auto"/>
              <w:ind w:right="56"/>
              <w:jc w:val="both"/>
              <w:rPr>
                <w:rFonts w:ascii="Arial" w:hAnsi="Arial" w:cs="Arial"/>
                <w:sz w:val="20"/>
                <w:szCs w:val="20"/>
              </w:rPr>
            </w:pPr>
            <w:r w:rsidRPr="00257A46">
              <w:rPr>
                <w:rFonts w:ascii="Arial" w:hAnsi="Arial" w:cs="Arial"/>
                <w:szCs w:val="20"/>
              </w:rPr>
              <w:t>3.2.2 Se requiere una corresponsabilidad, por parte de todas las instancias que conforman la Autoridad Educativa Local, en el manejo oportuno de la información para que los resultados educativos sean utilizados para una buena planificación y elaboración de políticas basadas en evidencia, mejora del servicio y por lo tanto de los resultados de aprendizaje en los alumnos.</w:t>
            </w:r>
          </w:p>
        </w:tc>
      </w:tr>
      <w:tr w:rsidR="003912B9" w:rsidRPr="003912B9" w14:paraId="1DF0BB49" w14:textId="77777777" w:rsidTr="007D4C07">
        <w:trPr>
          <w:trHeight w:val="414"/>
        </w:trPr>
        <w:tc>
          <w:tcPr>
            <w:tcW w:w="9647" w:type="dxa"/>
            <w:gridSpan w:val="4"/>
          </w:tcPr>
          <w:p w14:paraId="2E0F59B2" w14:textId="77777777" w:rsidR="008C0F5D" w:rsidRPr="00257A46" w:rsidRDefault="008C0F5D" w:rsidP="00257A46">
            <w:pPr>
              <w:pStyle w:val="TableParagraph"/>
              <w:spacing w:before="49" w:line="276" w:lineRule="auto"/>
              <w:ind w:right="56"/>
              <w:jc w:val="both"/>
              <w:rPr>
                <w:rFonts w:ascii="Arial" w:hAnsi="Arial" w:cs="Arial"/>
                <w:szCs w:val="20"/>
              </w:rPr>
            </w:pPr>
            <w:r w:rsidRPr="00257A46">
              <w:rPr>
                <w:rFonts w:ascii="Arial" w:hAnsi="Arial" w:cs="Arial"/>
                <w:szCs w:val="20"/>
              </w:rPr>
              <w:t>3.2.3 Se sugiere fortalecer las medidas de supervisión necesarias para el seguimiento de los indicadores educativos, en los que se observan eficiencias.</w:t>
            </w:r>
          </w:p>
        </w:tc>
      </w:tr>
      <w:tr w:rsidR="003912B9" w:rsidRPr="003912B9" w14:paraId="39F8452D" w14:textId="77777777" w:rsidTr="007D4C07">
        <w:trPr>
          <w:trHeight w:val="414"/>
        </w:trPr>
        <w:tc>
          <w:tcPr>
            <w:tcW w:w="9647" w:type="dxa"/>
            <w:gridSpan w:val="4"/>
          </w:tcPr>
          <w:p w14:paraId="374DAD25" w14:textId="77777777" w:rsidR="008C0F5D" w:rsidRPr="003912B9" w:rsidRDefault="008C0F5D" w:rsidP="00257A46">
            <w:pPr>
              <w:pStyle w:val="TableParagraph"/>
              <w:spacing w:before="49" w:line="276" w:lineRule="auto"/>
              <w:ind w:right="56"/>
              <w:jc w:val="both"/>
              <w:rPr>
                <w:rFonts w:ascii="Arial" w:hAnsi="Arial" w:cs="Arial"/>
                <w:sz w:val="20"/>
                <w:szCs w:val="20"/>
              </w:rPr>
            </w:pPr>
            <w:r w:rsidRPr="00257A46">
              <w:rPr>
                <w:rFonts w:ascii="Arial" w:hAnsi="Arial" w:cs="Arial"/>
                <w:szCs w:val="20"/>
              </w:rPr>
              <w:t>3.2.4 Es conveniente contar con una reglamentación, que defina los aspectos susceptibles de valoración, seguimiento y evaluación del FONE, que permita la mejora en la implementación de las estrategias y resultados en los aprendizajes considerados para cada nivel educativo en el currículo de la Nueva Escuela Mexicana.</w:t>
            </w:r>
          </w:p>
        </w:tc>
      </w:tr>
      <w:tr w:rsidR="003912B9" w:rsidRPr="003912B9" w14:paraId="20BEA959" w14:textId="77777777" w:rsidTr="007D4C07">
        <w:trPr>
          <w:trHeight w:val="372"/>
        </w:trPr>
        <w:tc>
          <w:tcPr>
            <w:tcW w:w="9647" w:type="dxa"/>
            <w:gridSpan w:val="4"/>
            <w:shd w:val="clear" w:color="auto" w:fill="DFDFDF"/>
          </w:tcPr>
          <w:p w14:paraId="048295EF" w14:textId="04FD574C" w:rsidR="00361DDD" w:rsidRPr="00257A46" w:rsidRDefault="00C34F23" w:rsidP="00257A46">
            <w:pPr>
              <w:pStyle w:val="TableParagraph"/>
              <w:spacing w:line="276" w:lineRule="auto"/>
              <w:rPr>
                <w:rFonts w:ascii="Arial" w:hAnsi="Arial" w:cs="Arial"/>
                <w:b/>
                <w:szCs w:val="20"/>
              </w:rPr>
            </w:pPr>
            <w:r>
              <w:rPr>
                <w:rFonts w:ascii="Arial" w:hAnsi="Arial" w:cs="Arial"/>
                <w:b/>
                <w:noProof/>
                <w:szCs w:val="20"/>
                <w:lang w:val="es-MX" w:eastAsia="es-MX" w:bidi="ar-SA"/>
              </w:rPr>
              <mc:AlternateContent>
                <mc:Choice Requires="wps">
                  <w:drawing>
                    <wp:anchor distT="0" distB="0" distL="114300" distR="114300" simplePos="0" relativeHeight="251657728" behindDoc="1" locked="0" layoutInCell="1" allowOverlap="1" wp14:anchorId="565D2C16" wp14:editId="7D6ACB11">
                      <wp:simplePos x="0" y="0"/>
                      <wp:positionH relativeFrom="page">
                        <wp:posOffset>3559175</wp:posOffset>
                      </wp:positionH>
                      <wp:positionV relativeFrom="page">
                        <wp:posOffset>3897630</wp:posOffset>
                      </wp:positionV>
                      <wp:extent cx="12115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6096">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CA354"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0.25pt,306.9pt" to="375.65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" strokecolor="blue" strokeweight=".48pt">
                      <w10:wrap anchorx="page" anchory="page"/>
                    </v:line>
                  </w:pict>
                </mc:Fallback>
              </mc:AlternateContent>
            </w:r>
            <w:r w:rsidR="006E6593" w:rsidRPr="00257A46">
              <w:rPr>
                <w:rFonts w:ascii="Arial" w:hAnsi="Arial" w:cs="Arial"/>
                <w:b/>
                <w:szCs w:val="20"/>
              </w:rPr>
              <w:t>4. DATOS DE LA INSTANCIA EVALUADORA</w:t>
            </w:r>
          </w:p>
        </w:tc>
      </w:tr>
      <w:tr w:rsidR="003912B9" w:rsidRPr="003912B9" w14:paraId="63DB856D" w14:textId="77777777" w:rsidTr="007D4C07">
        <w:trPr>
          <w:trHeight w:val="369"/>
        </w:trPr>
        <w:tc>
          <w:tcPr>
            <w:tcW w:w="9647" w:type="dxa"/>
            <w:gridSpan w:val="4"/>
          </w:tcPr>
          <w:p w14:paraId="4D7385A9" w14:textId="357CD887"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t xml:space="preserve">4.1 Nombre del coordinador de la evaluación: </w:t>
            </w:r>
            <w:r w:rsidR="00912387" w:rsidRPr="00257A46">
              <w:rPr>
                <w:rFonts w:ascii="Arial" w:hAnsi="Arial" w:cs="Arial"/>
                <w:szCs w:val="20"/>
              </w:rPr>
              <w:t xml:space="preserve">M.A. </w:t>
            </w:r>
            <w:proofErr w:type="spellStart"/>
            <w:r w:rsidR="00912387" w:rsidRPr="00257A46">
              <w:rPr>
                <w:rFonts w:ascii="Arial" w:hAnsi="Arial" w:cs="Arial"/>
                <w:szCs w:val="20"/>
              </w:rPr>
              <w:t>Yazmin</w:t>
            </w:r>
            <w:proofErr w:type="spellEnd"/>
            <w:r w:rsidR="00912387" w:rsidRPr="00257A46">
              <w:rPr>
                <w:rFonts w:ascii="Arial" w:hAnsi="Arial" w:cs="Arial"/>
                <w:szCs w:val="20"/>
              </w:rPr>
              <w:t xml:space="preserve"> Guadalupe Cervantes </w:t>
            </w:r>
            <w:r w:rsidR="00C34F23" w:rsidRPr="00257A46">
              <w:rPr>
                <w:rFonts w:ascii="Arial" w:hAnsi="Arial" w:cs="Arial"/>
                <w:szCs w:val="20"/>
              </w:rPr>
              <w:t>Ávila</w:t>
            </w:r>
          </w:p>
        </w:tc>
      </w:tr>
      <w:tr w:rsidR="003912B9" w:rsidRPr="003912B9" w14:paraId="7E88AB7C" w14:textId="77777777" w:rsidTr="007D4C07">
        <w:trPr>
          <w:trHeight w:val="369"/>
        </w:trPr>
        <w:tc>
          <w:tcPr>
            <w:tcW w:w="9647" w:type="dxa"/>
            <w:gridSpan w:val="4"/>
          </w:tcPr>
          <w:p w14:paraId="779A890D" w14:textId="77777777"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t xml:space="preserve">4.2 </w:t>
            </w:r>
            <w:r w:rsidR="004C6144" w:rsidRPr="00257A46">
              <w:rPr>
                <w:rFonts w:ascii="Arial" w:hAnsi="Arial" w:cs="Arial"/>
                <w:szCs w:val="20"/>
              </w:rPr>
              <w:t>Cargo: Director</w:t>
            </w:r>
            <w:r w:rsidR="00912387" w:rsidRPr="00257A46">
              <w:rPr>
                <w:rFonts w:ascii="Arial" w:hAnsi="Arial" w:cs="Arial"/>
                <w:szCs w:val="20"/>
              </w:rPr>
              <w:t>a</w:t>
            </w:r>
            <w:r w:rsidR="00C820E6" w:rsidRPr="00257A46">
              <w:rPr>
                <w:rFonts w:ascii="Arial" w:hAnsi="Arial" w:cs="Arial"/>
                <w:szCs w:val="20"/>
              </w:rPr>
              <w:t xml:space="preserve"> de la Facultad de Ciencias de la Administración Unidad Saltillo</w:t>
            </w:r>
          </w:p>
        </w:tc>
      </w:tr>
      <w:tr w:rsidR="003912B9" w:rsidRPr="003912B9" w14:paraId="7824250C" w14:textId="77777777" w:rsidTr="007D4C07">
        <w:trPr>
          <w:trHeight w:val="369"/>
        </w:trPr>
        <w:tc>
          <w:tcPr>
            <w:tcW w:w="9647" w:type="dxa"/>
            <w:gridSpan w:val="4"/>
          </w:tcPr>
          <w:p w14:paraId="5C27A650" w14:textId="77777777"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lastRenderedPageBreak/>
              <w:t xml:space="preserve">4.3 Institución a la que pertenece: </w:t>
            </w:r>
            <w:r w:rsidR="007F13AC" w:rsidRPr="00257A46">
              <w:rPr>
                <w:rFonts w:ascii="Arial" w:hAnsi="Arial" w:cs="Arial"/>
                <w:szCs w:val="20"/>
              </w:rPr>
              <w:t>Universidad Autónoma de Coahuila</w:t>
            </w:r>
          </w:p>
        </w:tc>
      </w:tr>
      <w:tr w:rsidR="003912B9" w:rsidRPr="003912B9" w14:paraId="4159E507" w14:textId="77777777" w:rsidTr="007D4C07">
        <w:trPr>
          <w:trHeight w:val="368"/>
        </w:trPr>
        <w:tc>
          <w:tcPr>
            <w:tcW w:w="9647" w:type="dxa"/>
            <w:gridSpan w:val="4"/>
          </w:tcPr>
          <w:p w14:paraId="1DAE4355" w14:textId="77777777"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t xml:space="preserve">4.4 Principales colaboradores: </w:t>
            </w:r>
          </w:p>
        </w:tc>
      </w:tr>
      <w:tr w:rsidR="003912B9" w:rsidRPr="003912B9" w14:paraId="06510F08" w14:textId="77777777" w:rsidTr="007D4C07">
        <w:trPr>
          <w:trHeight w:val="368"/>
        </w:trPr>
        <w:tc>
          <w:tcPr>
            <w:tcW w:w="9647" w:type="dxa"/>
            <w:gridSpan w:val="4"/>
          </w:tcPr>
          <w:p w14:paraId="30B40C85" w14:textId="77777777"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t>4.5 Correo electrónico del coordinador de la evaluación:</w:t>
            </w:r>
            <w:r w:rsidR="008543B1" w:rsidRPr="00257A46">
              <w:rPr>
                <w:rFonts w:ascii="Arial" w:hAnsi="Arial" w:cs="Arial"/>
                <w:szCs w:val="20"/>
              </w:rPr>
              <w:t xml:space="preserve"> </w:t>
            </w:r>
          </w:p>
        </w:tc>
      </w:tr>
      <w:tr w:rsidR="003912B9" w:rsidRPr="003912B9" w14:paraId="7B82D31C" w14:textId="77777777" w:rsidTr="007D4C07">
        <w:trPr>
          <w:trHeight w:val="369"/>
        </w:trPr>
        <w:tc>
          <w:tcPr>
            <w:tcW w:w="9647" w:type="dxa"/>
            <w:gridSpan w:val="4"/>
          </w:tcPr>
          <w:p w14:paraId="6EBA48AC" w14:textId="118B7668"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t xml:space="preserve">4.6 Teléfono (con clave lada): </w:t>
            </w:r>
            <w:r w:rsidR="00C820E6" w:rsidRPr="00257A46">
              <w:rPr>
                <w:rFonts w:ascii="Arial" w:hAnsi="Arial" w:cs="Arial"/>
                <w:szCs w:val="20"/>
              </w:rPr>
              <w:t>(844) 432-2013; 439</w:t>
            </w:r>
            <w:r w:rsidR="00C34F23">
              <w:rPr>
                <w:rFonts w:ascii="Arial" w:hAnsi="Arial" w:cs="Arial"/>
                <w:szCs w:val="20"/>
              </w:rPr>
              <w:t>-</w:t>
            </w:r>
            <w:r w:rsidR="00C820E6" w:rsidRPr="00257A46">
              <w:rPr>
                <w:rFonts w:ascii="Arial" w:hAnsi="Arial" w:cs="Arial"/>
                <w:szCs w:val="20"/>
              </w:rPr>
              <w:t>7004</w:t>
            </w:r>
          </w:p>
        </w:tc>
      </w:tr>
      <w:tr w:rsidR="003912B9" w:rsidRPr="003912B9" w14:paraId="79F48D3D" w14:textId="77777777" w:rsidTr="007D4C07">
        <w:trPr>
          <w:trHeight w:val="369"/>
        </w:trPr>
        <w:tc>
          <w:tcPr>
            <w:tcW w:w="9647" w:type="dxa"/>
            <w:gridSpan w:val="4"/>
            <w:shd w:val="clear" w:color="auto" w:fill="DFDFDF"/>
          </w:tcPr>
          <w:p w14:paraId="64E9D746" w14:textId="77777777" w:rsidR="00361DDD"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5. IDENTIFICACIÓN DEL (LOS) PROGRAMA(S)</w:t>
            </w:r>
          </w:p>
        </w:tc>
      </w:tr>
      <w:tr w:rsidR="003912B9" w:rsidRPr="003912B9" w14:paraId="3F6EE7AF" w14:textId="77777777" w:rsidTr="007D4C07">
        <w:trPr>
          <w:trHeight w:val="369"/>
        </w:trPr>
        <w:tc>
          <w:tcPr>
            <w:tcW w:w="9647" w:type="dxa"/>
            <w:gridSpan w:val="4"/>
          </w:tcPr>
          <w:p w14:paraId="35DB642F" w14:textId="77777777" w:rsidR="00257A46" w:rsidRDefault="006E6593" w:rsidP="00257A46">
            <w:pPr>
              <w:pStyle w:val="TableParagraph"/>
              <w:spacing w:line="276" w:lineRule="auto"/>
              <w:rPr>
                <w:rFonts w:ascii="Arial" w:hAnsi="Arial" w:cs="Arial"/>
                <w:szCs w:val="20"/>
              </w:rPr>
            </w:pPr>
            <w:r w:rsidRPr="00257A46">
              <w:rPr>
                <w:rFonts w:ascii="Arial" w:hAnsi="Arial" w:cs="Arial"/>
                <w:b/>
                <w:szCs w:val="20"/>
              </w:rPr>
              <w:t>5.1 Nombre del (los) programa(s) evaluado(s):</w:t>
            </w:r>
            <w:r w:rsidRPr="00257A46">
              <w:rPr>
                <w:rFonts w:ascii="Arial" w:hAnsi="Arial" w:cs="Arial"/>
                <w:szCs w:val="20"/>
              </w:rPr>
              <w:t xml:space="preserve"> </w:t>
            </w:r>
          </w:p>
          <w:p w14:paraId="3C9F1ED7" w14:textId="77777777" w:rsidR="00361DDD" w:rsidRPr="00257A46" w:rsidRDefault="00824055" w:rsidP="00257A46">
            <w:pPr>
              <w:pStyle w:val="TableParagraph"/>
              <w:spacing w:line="276" w:lineRule="auto"/>
              <w:rPr>
                <w:rFonts w:ascii="Arial" w:hAnsi="Arial" w:cs="Arial"/>
                <w:szCs w:val="20"/>
              </w:rPr>
            </w:pPr>
            <w:r w:rsidRPr="00257A46">
              <w:rPr>
                <w:rFonts w:ascii="Arial" w:hAnsi="Arial" w:cs="Arial"/>
                <w:szCs w:val="20"/>
              </w:rPr>
              <w:t>FONDO DE APORTACIONES PARA LA NÓMINA EDUCATIVA Y GASTO OPERATIVO</w:t>
            </w:r>
          </w:p>
        </w:tc>
      </w:tr>
      <w:tr w:rsidR="003912B9" w:rsidRPr="003912B9" w14:paraId="2DD32754" w14:textId="77777777" w:rsidTr="007D4C07">
        <w:trPr>
          <w:trHeight w:val="368"/>
        </w:trPr>
        <w:tc>
          <w:tcPr>
            <w:tcW w:w="9647" w:type="dxa"/>
            <w:gridSpan w:val="4"/>
          </w:tcPr>
          <w:p w14:paraId="1CBB0CA7" w14:textId="77777777" w:rsidR="00257A46"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5.2 Siglas:</w:t>
            </w:r>
          </w:p>
          <w:p w14:paraId="4EE1219B" w14:textId="77777777" w:rsidR="00361DDD" w:rsidRPr="00257A46" w:rsidRDefault="006E6593" w:rsidP="00257A46">
            <w:pPr>
              <w:pStyle w:val="TableParagraph"/>
              <w:spacing w:line="276" w:lineRule="auto"/>
              <w:rPr>
                <w:rFonts w:ascii="Arial" w:hAnsi="Arial" w:cs="Arial"/>
                <w:szCs w:val="20"/>
              </w:rPr>
            </w:pPr>
            <w:r w:rsidRPr="00257A46">
              <w:rPr>
                <w:rFonts w:ascii="Arial" w:hAnsi="Arial" w:cs="Arial"/>
                <w:szCs w:val="20"/>
              </w:rPr>
              <w:t xml:space="preserve"> F</w:t>
            </w:r>
            <w:r w:rsidR="00824055" w:rsidRPr="00257A46">
              <w:rPr>
                <w:rFonts w:ascii="Arial" w:hAnsi="Arial" w:cs="Arial"/>
                <w:szCs w:val="20"/>
              </w:rPr>
              <w:t>ONE</w:t>
            </w:r>
          </w:p>
        </w:tc>
      </w:tr>
      <w:tr w:rsidR="003912B9" w:rsidRPr="003912B9" w14:paraId="5B40FD5C" w14:textId="77777777" w:rsidTr="007D4C07">
        <w:trPr>
          <w:trHeight w:val="368"/>
        </w:trPr>
        <w:tc>
          <w:tcPr>
            <w:tcW w:w="9647" w:type="dxa"/>
            <w:gridSpan w:val="4"/>
          </w:tcPr>
          <w:p w14:paraId="18988A33" w14:textId="77777777" w:rsidR="00257A46"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 xml:space="preserve">5.3 Ente público coordinador del (los) programa(s): </w:t>
            </w:r>
          </w:p>
          <w:p w14:paraId="2EFA8159" w14:textId="77777777" w:rsidR="00361DDD" w:rsidRPr="00257A46" w:rsidRDefault="00C820E6" w:rsidP="00257A46">
            <w:pPr>
              <w:pStyle w:val="TableParagraph"/>
              <w:spacing w:line="276" w:lineRule="auto"/>
              <w:rPr>
                <w:rFonts w:ascii="Arial" w:hAnsi="Arial" w:cs="Arial"/>
                <w:szCs w:val="20"/>
              </w:rPr>
            </w:pPr>
            <w:r w:rsidRPr="00257A46">
              <w:rPr>
                <w:rFonts w:ascii="Arial" w:hAnsi="Arial" w:cs="Arial"/>
                <w:szCs w:val="20"/>
              </w:rPr>
              <w:t>Secretaria de Educación del Estado de Coahuila</w:t>
            </w:r>
          </w:p>
        </w:tc>
      </w:tr>
      <w:tr w:rsidR="003912B9" w:rsidRPr="003912B9" w14:paraId="4E6C197D" w14:textId="77777777" w:rsidTr="007D4C07">
        <w:trPr>
          <w:trHeight w:val="368"/>
        </w:trPr>
        <w:tc>
          <w:tcPr>
            <w:tcW w:w="9647" w:type="dxa"/>
            <w:gridSpan w:val="4"/>
          </w:tcPr>
          <w:p w14:paraId="67449DF1" w14:textId="77777777" w:rsidR="00361DDD"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5.4 Poder público al que pertenece(n) el(los) programa(s):</w:t>
            </w:r>
          </w:p>
        </w:tc>
      </w:tr>
      <w:tr w:rsidR="003912B9" w:rsidRPr="003912B9" w14:paraId="31AB40C3" w14:textId="77777777" w:rsidTr="007D4C07">
        <w:trPr>
          <w:trHeight w:val="368"/>
        </w:trPr>
        <w:tc>
          <w:tcPr>
            <w:tcW w:w="9647" w:type="dxa"/>
            <w:gridSpan w:val="4"/>
          </w:tcPr>
          <w:p w14:paraId="241AC2AE" w14:textId="77777777" w:rsidR="00361DDD" w:rsidRPr="00257A46" w:rsidRDefault="006E6593" w:rsidP="00257A46">
            <w:pPr>
              <w:pStyle w:val="TableParagraph"/>
              <w:tabs>
                <w:tab w:val="left" w:pos="2738"/>
                <w:tab w:val="left" w:pos="3909"/>
                <w:tab w:val="left" w:pos="5212"/>
              </w:tabs>
              <w:spacing w:line="276" w:lineRule="auto"/>
              <w:rPr>
                <w:rFonts w:ascii="Arial" w:hAnsi="Arial" w:cs="Arial"/>
                <w:szCs w:val="20"/>
              </w:rPr>
            </w:pPr>
            <w:r w:rsidRPr="00257A46">
              <w:rPr>
                <w:rFonts w:ascii="Arial" w:hAnsi="Arial" w:cs="Arial"/>
                <w:szCs w:val="20"/>
              </w:rPr>
              <w:t>Poder Ejecutivo</w:t>
            </w:r>
            <w:r w:rsidR="003D4655" w:rsidRPr="00257A46">
              <w:rPr>
                <w:rFonts w:ascii="Arial" w:hAnsi="Arial" w:cs="Arial"/>
                <w:szCs w:val="20"/>
              </w:rPr>
              <w:t xml:space="preserve"> </w:t>
            </w:r>
            <w:r w:rsidRPr="00257A46">
              <w:rPr>
                <w:rFonts w:ascii="Arial" w:hAnsi="Arial" w:cs="Arial"/>
                <w:szCs w:val="20"/>
              </w:rPr>
              <w:t>_X_</w:t>
            </w:r>
            <w:r w:rsidRPr="00257A46">
              <w:rPr>
                <w:rFonts w:ascii="Arial" w:hAnsi="Arial" w:cs="Arial"/>
                <w:spacing w:val="-7"/>
                <w:szCs w:val="20"/>
              </w:rPr>
              <w:t xml:space="preserve"> </w:t>
            </w:r>
            <w:r w:rsidRPr="00257A46">
              <w:rPr>
                <w:rFonts w:ascii="Arial" w:hAnsi="Arial" w:cs="Arial"/>
                <w:szCs w:val="20"/>
              </w:rPr>
              <w:t>Poder</w:t>
            </w:r>
            <w:r w:rsidRPr="00257A46">
              <w:rPr>
                <w:rFonts w:ascii="Arial" w:hAnsi="Arial" w:cs="Arial"/>
                <w:spacing w:val="-3"/>
                <w:szCs w:val="20"/>
              </w:rPr>
              <w:t xml:space="preserve"> </w:t>
            </w:r>
            <w:r w:rsidRPr="00257A46">
              <w:rPr>
                <w:rFonts w:ascii="Arial" w:hAnsi="Arial" w:cs="Arial"/>
                <w:szCs w:val="20"/>
              </w:rPr>
              <w:t>Legislativo</w:t>
            </w:r>
            <w:r w:rsidRPr="00257A46">
              <w:rPr>
                <w:rFonts w:ascii="Arial" w:hAnsi="Arial" w:cs="Arial"/>
                <w:szCs w:val="20"/>
                <w:u w:val="single"/>
              </w:rPr>
              <w:t xml:space="preserve"> </w:t>
            </w:r>
            <w:r w:rsidRPr="00257A46">
              <w:rPr>
                <w:rFonts w:ascii="Arial" w:hAnsi="Arial" w:cs="Arial"/>
                <w:szCs w:val="20"/>
                <w:u w:val="single"/>
              </w:rPr>
              <w:tab/>
            </w:r>
            <w:r w:rsidRPr="00257A46">
              <w:rPr>
                <w:rFonts w:ascii="Arial" w:hAnsi="Arial" w:cs="Arial"/>
                <w:szCs w:val="20"/>
              </w:rPr>
              <w:t>Poder</w:t>
            </w:r>
            <w:r w:rsidRPr="00257A46">
              <w:rPr>
                <w:rFonts w:ascii="Arial" w:hAnsi="Arial" w:cs="Arial"/>
                <w:spacing w:val="-3"/>
                <w:szCs w:val="20"/>
              </w:rPr>
              <w:t xml:space="preserve"> </w:t>
            </w:r>
            <w:r w:rsidRPr="00257A46">
              <w:rPr>
                <w:rFonts w:ascii="Arial" w:hAnsi="Arial" w:cs="Arial"/>
                <w:szCs w:val="20"/>
              </w:rPr>
              <w:t>Judicial</w:t>
            </w:r>
            <w:r w:rsidRPr="00257A46">
              <w:rPr>
                <w:rFonts w:ascii="Arial" w:hAnsi="Arial" w:cs="Arial"/>
                <w:szCs w:val="20"/>
                <w:u w:val="single"/>
              </w:rPr>
              <w:t xml:space="preserve"> </w:t>
            </w:r>
            <w:r w:rsidRPr="00257A46">
              <w:rPr>
                <w:rFonts w:ascii="Arial" w:hAnsi="Arial" w:cs="Arial"/>
                <w:szCs w:val="20"/>
                <w:u w:val="single"/>
              </w:rPr>
              <w:tab/>
            </w:r>
            <w:r w:rsidRPr="00257A46">
              <w:rPr>
                <w:rFonts w:ascii="Arial" w:hAnsi="Arial" w:cs="Arial"/>
                <w:szCs w:val="20"/>
              </w:rPr>
              <w:t>Ente</w:t>
            </w:r>
            <w:r w:rsidRPr="00257A46">
              <w:rPr>
                <w:rFonts w:ascii="Arial" w:hAnsi="Arial" w:cs="Arial"/>
                <w:spacing w:val="-4"/>
                <w:szCs w:val="20"/>
              </w:rPr>
              <w:t xml:space="preserve"> </w:t>
            </w:r>
            <w:r w:rsidRPr="00257A46">
              <w:rPr>
                <w:rFonts w:ascii="Arial" w:hAnsi="Arial" w:cs="Arial"/>
                <w:szCs w:val="20"/>
              </w:rPr>
              <w:t>Autónomo</w:t>
            </w:r>
            <w:r w:rsidRPr="00257A46">
              <w:rPr>
                <w:rFonts w:ascii="Arial" w:hAnsi="Arial" w:cs="Arial"/>
                <w:szCs w:val="20"/>
                <w:u w:val="single"/>
              </w:rPr>
              <w:t xml:space="preserve"> </w:t>
            </w:r>
            <w:r w:rsidRPr="00257A46">
              <w:rPr>
                <w:rFonts w:ascii="Arial" w:hAnsi="Arial" w:cs="Arial"/>
                <w:szCs w:val="20"/>
                <w:u w:val="single"/>
              </w:rPr>
              <w:tab/>
            </w:r>
          </w:p>
        </w:tc>
      </w:tr>
      <w:tr w:rsidR="003912B9" w:rsidRPr="003912B9" w14:paraId="65A2B0F3" w14:textId="77777777" w:rsidTr="007D4C07">
        <w:trPr>
          <w:trHeight w:val="369"/>
        </w:trPr>
        <w:tc>
          <w:tcPr>
            <w:tcW w:w="9647" w:type="dxa"/>
            <w:gridSpan w:val="4"/>
          </w:tcPr>
          <w:p w14:paraId="11E0517C" w14:textId="77777777" w:rsidR="00361DDD"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5.5 Ámbito gubernamental al que pertenece(n) el(los) programa(s):</w:t>
            </w:r>
          </w:p>
        </w:tc>
      </w:tr>
      <w:tr w:rsidR="003912B9" w:rsidRPr="003912B9" w14:paraId="08CBC5C2" w14:textId="77777777" w:rsidTr="007D4C07">
        <w:trPr>
          <w:trHeight w:val="368"/>
        </w:trPr>
        <w:tc>
          <w:tcPr>
            <w:tcW w:w="9647" w:type="dxa"/>
            <w:gridSpan w:val="4"/>
          </w:tcPr>
          <w:p w14:paraId="2D6B4F3E" w14:textId="77777777" w:rsidR="00361DDD" w:rsidRPr="00257A46" w:rsidRDefault="006E6593" w:rsidP="00257A46">
            <w:pPr>
              <w:pStyle w:val="TableParagraph"/>
              <w:tabs>
                <w:tab w:val="left" w:pos="1656"/>
                <w:tab w:val="left" w:pos="2264"/>
              </w:tabs>
              <w:spacing w:line="276" w:lineRule="auto"/>
              <w:rPr>
                <w:rFonts w:ascii="Arial" w:hAnsi="Arial" w:cs="Arial"/>
                <w:szCs w:val="20"/>
              </w:rPr>
            </w:pPr>
            <w:r w:rsidRPr="00257A46">
              <w:rPr>
                <w:rFonts w:ascii="Arial" w:hAnsi="Arial" w:cs="Arial"/>
                <w:szCs w:val="20"/>
              </w:rPr>
              <w:t>Federal</w:t>
            </w:r>
            <w:r w:rsidRPr="00257A46">
              <w:rPr>
                <w:rFonts w:ascii="Arial" w:hAnsi="Arial" w:cs="Arial"/>
                <w:szCs w:val="20"/>
                <w:u w:val="single" w:color="000000"/>
              </w:rPr>
              <w:t xml:space="preserve">    </w:t>
            </w:r>
            <w:r w:rsidRPr="00257A46">
              <w:rPr>
                <w:rFonts w:ascii="Arial" w:hAnsi="Arial" w:cs="Arial"/>
                <w:szCs w:val="20"/>
              </w:rPr>
              <w:t>X</w:t>
            </w:r>
            <w:r w:rsidRPr="00257A46">
              <w:rPr>
                <w:rFonts w:ascii="Arial" w:hAnsi="Arial" w:cs="Arial"/>
                <w:spacing w:val="8"/>
                <w:szCs w:val="20"/>
              </w:rPr>
              <w:t xml:space="preserve"> </w:t>
            </w:r>
            <w:r w:rsidRPr="00257A46">
              <w:rPr>
                <w:rFonts w:ascii="Arial" w:hAnsi="Arial" w:cs="Arial"/>
                <w:szCs w:val="20"/>
              </w:rPr>
              <w:t>_</w:t>
            </w:r>
            <w:r w:rsidRPr="00257A46">
              <w:rPr>
                <w:rFonts w:ascii="Arial" w:hAnsi="Arial" w:cs="Arial"/>
                <w:spacing w:val="-2"/>
                <w:szCs w:val="20"/>
              </w:rPr>
              <w:t xml:space="preserve"> </w:t>
            </w:r>
            <w:r w:rsidRPr="00257A46">
              <w:rPr>
                <w:rFonts w:ascii="Arial" w:hAnsi="Arial" w:cs="Arial"/>
                <w:szCs w:val="20"/>
              </w:rPr>
              <w:t>Estatal</w:t>
            </w:r>
            <w:r w:rsidRPr="00257A46">
              <w:rPr>
                <w:rFonts w:ascii="Arial" w:hAnsi="Arial" w:cs="Arial"/>
                <w:szCs w:val="20"/>
                <w:u w:val="single"/>
              </w:rPr>
              <w:t xml:space="preserve"> </w:t>
            </w:r>
            <w:r w:rsidRPr="00257A46">
              <w:rPr>
                <w:rFonts w:ascii="Arial" w:hAnsi="Arial" w:cs="Arial"/>
                <w:szCs w:val="20"/>
                <w:u w:val="single"/>
              </w:rPr>
              <w:tab/>
            </w:r>
            <w:r w:rsidRPr="00257A46">
              <w:rPr>
                <w:rFonts w:ascii="Arial" w:hAnsi="Arial" w:cs="Arial"/>
                <w:szCs w:val="20"/>
              </w:rPr>
              <w:t>Local</w:t>
            </w:r>
            <w:r w:rsidRPr="00257A46">
              <w:rPr>
                <w:rFonts w:ascii="Arial" w:hAnsi="Arial" w:cs="Arial"/>
                <w:szCs w:val="20"/>
                <w:u w:val="single"/>
              </w:rPr>
              <w:t xml:space="preserve"> </w:t>
            </w:r>
            <w:r w:rsidRPr="00257A46">
              <w:rPr>
                <w:rFonts w:ascii="Arial" w:hAnsi="Arial" w:cs="Arial"/>
                <w:szCs w:val="20"/>
                <w:u w:val="single"/>
              </w:rPr>
              <w:tab/>
            </w:r>
          </w:p>
        </w:tc>
      </w:tr>
      <w:tr w:rsidR="003912B9" w:rsidRPr="003912B9" w14:paraId="00A01997" w14:textId="77777777" w:rsidTr="007D4C07">
        <w:trPr>
          <w:trHeight w:val="368"/>
        </w:trPr>
        <w:tc>
          <w:tcPr>
            <w:tcW w:w="9647" w:type="dxa"/>
            <w:gridSpan w:val="4"/>
          </w:tcPr>
          <w:p w14:paraId="0C6E5ADA" w14:textId="77777777" w:rsidR="00361DDD"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5.6 Nombre de la(s) unidad(es) administrativa(s) y de (los) titular(es) a cargo del (los) programa(s):</w:t>
            </w:r>
          </w:p>
        </w:tc>
      </w:tr>
      <w:tr w:rsidR="003912B9" w:rsidRPr="003912B9" w14:paraId="0EDFD8EA" w14:textId="77777777" w:rsidTr="007D4C07">
        <w:trPr>
          <w:trHeight w:val="369"/>
        </w:trPr>
        <w:tc>
          <w:tcPr>
            <w:tcW w:w="9647" w:type="dxa"/>
            <w:gridSpan w:val="4"/>
          </w:tcPr>
          <w:p w14:paraId="190278C5" w14:textId="77777777" w:rsidR="00361DDD" w:rsidRPr="00257A46" w:rsidRDefault="006E6593" w:rsidP="00257A46">
            <w:pPr>
              <w:pStyle w:val="TableParagraph"/>
              <w:spacing w:line="276" w:lineRule="auto"/>
              <w:rPr>
                <w:rFonts w:ascii="Arial" w:hAnsi="Arial" w:cs="Arial"/>
                <w:b/>
                <w:szCs w:val="20"/>
              </w:rPr>
            </w:pPr>
            <w:r w:rsidRPr="00257A46">
              <w:rPr>
                <w:rFonts w:ascii="Arial" w:hAnsi="Arial" w:cs="Arial"/>
                <w:b/>
                <w:szCs w:val="20"/>
              </w:rPr>
              <w:t>5.6.1 Nombre(s) de la(s) unidad(es) administrativa(s) a cargo de (los) programa(s):</w:t>
            </w:r>
          </w:p>
        </w:tc>
      </w:tr>
      <w:tr w:rsidR="003912B9" w:rsidRPr="003912B9" w14:paraId="2BB4782E" w14:textId="77777777" w:rsidTr="007D4C07">
        <w:trPr>
          <w:trHeight w:val="369"/>
        </w:trPr>
        <w:tc>
          <w:tcPr>
            <w:tcW w:w="9647" w:type="dxa"/>
            <w:gridSpan w:val="4"/>
          </w:tcPr>
          <w:p w14:paraId="3C914297" w14:textId="11B4DE83" w:rsidR="00361DDD" w:rsidRPr="003912B9" w:rsidRDefault="00912387" w:rsidP="00257A46">
            <w:pPr>
              <w:pStyle w:val="TableParagraph"/>
              <w:spacing w:before="64" w:line="276" w:lineRule="auto"/>
              <w:rPr>
                <w:rFonts w:ascii="Arial" w:hAnsi="Arial" w:cs="Arial"/>
                <w:sz w:val="20"/>
                <w:szCs w:val="20"/>
              </w:rPr>
            </w:pPr>
            <w:r w:rsidRPr="00257A46">
              <w:rPr>
                <w:rFonts w:ascii="Arial" w:hAnsi="Arial" w:cs="Arial"/>
                <w:szCs w:val="20"/>
              </w:rPr>
              <w:t>Subsecretar</w:t>
            </w:r>
            <w:r w:rsidR="00C34F23">
              <w:rPr>
                <w:rFonts w:ascii="Arial" w:hAnsi="Arial" w:cs="Arial"/>
                <w:szCs w:val="20"/>
              </w:rPr>
              <w:t>í</w:t>
            </w:r>
            <w:r w:rsidRPr="00257A46">
              <w:rPr>
                <w:rFonts w:ascii="Arial" w:hAnsi="Arial" w:cs="Arial"/>
                <w:szCs w:val="20"/>
              </w:rPr>
              <w:t>a Educación Básica Prof. Jorge Alberto Salcido Portillo</w:t>
            </w:r>
            <w:r w:rsidR="003D4655" w:rsidRPr="00257A46">
              <w:rPr>
                <w:rFonts w:ascii="Arial" w:hAnsi="Arial" w:cs="Arial"/>
                <w:szCs w:val="20"/>
              </w:rPr>
              <w:t>; Subsecretar</w:t>
            </w:r>
            <w:r w:rsidR="00C34F23">
              <w:rPr>
                <w:rFonts w:ascii="Arial" w:hAnsi="Arial" w:cs="Arial"/>
                <w:szCs w:val="20"/>
              </w:rPr>
              <w:t>í</w:t>
            </w:r>
            <w:r w:rsidR="003D4655" w:rsidRPr="00257A46">
              <w:rPr>
                <w:rFonts w:ascii="Arial" w:hAnsi="Arial" w:cs="Arial"/>
                <w:szCs w:val="20"/>
              </w:rPr>
              <w:t>a</w:t>
            </w:r>
            <w:r w:rsidR="00351B1A" w:rsidRPr="00257A46">
              <w:rPr>
                <w:rFonts w:ascii="Arial" w:hAnsi="Arial" w:cs="Arial"/>
                <w:szCs w:val="20"/>
              </w:rPr>
              <w:t xml:space="preserve"> de Administración y Recursos Humanos (SEC) Lic. Gerardo Daniel Torres Castilla)</w:t>
            </w:r>
          </w:p>
        </w:tc>
      </w:tr>
      <w:tr w:rsidR="003912B9" w:rsidRPr="003912B9" w14:paraId="7342629C" w14:textId="77777777" w:rsidTr="007D4C07">
        <w:trPr>
          <w:trHeight w:val="637"/>
        </w:trPr>
        <w:tc>
          <w:tcPr>
            <w:tcW w:w="9647" w:type="dxa"/>
            <w:gridSpan w:val="4"/>
          </w:tcPr>
          <w:p w14:paraId="45734C49" w14:textId="77777777" w:rsidR="00361DDD" w:rsidRPr="00257A46" w:rsidRDefault="006E6593" w:rsidP="00257A46">
            <w:pPr>
              <w:pStyle w:val="TableParagraph"/>
              <w:spacing w:line="276" w:lineRule="auto"/>
              <w:rPr>
                <w:rFonts w:ascii="Arial" w:hAnsi="Arial" w:cs="Arial"/>
                <w:b/>
                <w:sz w:val="20"/>
                <w:szCs w:val="20"/>
              </w:rPr>
            </w:pPr>
            <w:r w:rsidRPr="00257A46">
              <w:rPr>
                <w:rFonts w:ascii="Arial" w:hAnsi="Arial" w:cs="Arial"/>
                <w:b/>
                <w:szCs w:val="20"/>
              </w:rPr>
              <w:t>5.6.2 Nombre(s) de (los) titular(es) de la(s) unidad(es) administrativa(s) a cargo de (los) programa(s) (nombre completo, correo electrónico y teléfono con clave lada):</w:t>
            </w:r>
          </w:p>
        </w:tc>
      </w:tr>
      <w:tr w:rsidR="003912B9" w:rsidRPr="003912B9" w14:paraId="1F94F6AC" w14:textId="77777777" w:rsidTr="007D4C07">
        <w:trPr>
          <w:trHeight w:val="637"/>
        </w:trPr>
        <w:tc>
          <w:tcPr>
            <w:tcW w:w="3965" w:type="dxa"/>
            <w:gridSpan w:val="2"/>
          </w:tcPr>
          <w:p w14:paraId="54CDEF8F" w14:textId="77777777" w:rsidR="00257A46" w:rsidRPr="00257A46" w:rsidRDefault="006E6593" w:rsidP="00257A46">
            <w:pPr>
              <w:pStyle w:val="TableParagraph"/>
              <w:spacing w:line="276" w:lineRule="auto"/>
              <w:rPr>
                <w:rFonts w:ascii="Arial" w:hAnsi="Arial" w:cs="Arial"/>
              </w:rPr>
            </w:pPr>
            <w:r w:rsidRPr="00257A46">
              <w:rPr>
                <w:rFonts w:ascii="Arial" w:hAnsi="Arial" w:cs="Arial"/>
                <w:b/>
              </w:rPr>
              <w:t>Nombre:</w:t>
            </w:r>
            <w:r w:rsidRPr="00257A46">
              <w:rPr>
                <w:rFonts w:ascii="Arial" w:hAnsi="Arial" w:cs="Arial"/>
              </w:rPr>
              <w:t xml:space="preserve"> </w:t>
            </w:r>
          </w:p>
          <w:p w14:paraId="7B6C2892" w14:textId="77777777" w:rsidR="00361DDD" w:rsidRPr="00257A46" w:rsidRDefault="00912387" w:rsidP="00257A46">
            <w:pPr>
              <w:pStyle w:val="TableParagraph"/>
              <w:spacing w:line="276" w:lineRule="auto"/>
              <w:rPr>
                <w:rFonts w:ascii="Arial" w:hAnsi="Arial" w:cs="Arial"/>
              </w:rPr>
            </w:pPr>
            <w:r w:rsidRPr="00257A46">
              <w:rPr>
                <w:rFonts w:ascii="Arial" w:hAnsi="Arial" w:cs="Arial"/>
              </w:rPr>
              <w:t>Prof. Jorge Alberto Salcido Portillo</w:t>
            </w:r>
          </w:p>
        </w:tc>
        <w:tc>
          <w:tcPr>
            <w:tcW w:w="5682" w:type="dxa"/>
            <w:gridSpan w:val="2"/>
          </w:tcPr>
          <w:p w14:paraId="7F5D7141" w14:textId="77777777" w:rsidR="00257A46" w:rsidRDefault="006E6593" w:rsidP="00257A46">
            <w:pPr>
              <w:pStyle w:val="TableParagraph"/>
              <w:spacing w:line="276" w:lineRule="auto"/>
              <w:rPr>
                <w:rFonts w:ascii="Arial" w:hAnsi="Arial" w:cs="Arial"/>
              </w:rPr>
            </w:pPr>
            <w:r w:rsidRPr="00257A46">
              <w:rPr>
                <w:rFonts w:ascii="Arial" w:hAnsi="Arial" w:cs="Arial"/>
                <w:b/>
              </w:rPr>
              <w:t>Unidad administrativa:</w:t>
            </w:r>
            <w:r w:rsidRPr="00257A46">
              <w:rPr>
                <w:rFonts w:ascii="Arial" w:hAnsi="Arial" w:cs="Arial"/>
              </w:rPr>
              <w:t xml:space="preserve"> </w:t>
            </w:r>
          </w:p>
          <w:p w14:paraId="3ECED382" w14:textId="52043BFA" w:rsidR="00361DDD" w:rsidRPr="00257A46" w:rsidRDefault="00912387" w:rsidP="00257A46">
            <w:pPr>
              <w:pStyle w:val="TableParagraph"/>
              <w:spacing w:line="276" w:lineRule="auto"/>
              <w:rPr>
                <w:rFonts w:ascii="Arial" w:hAnsi="Arial" w:cs="Arial"/>
              </w:rPr>
            </w:pPr>
            <w:r w:rsidRPr="00257A46">
              <w:rPr>
                <w:rFonts w:ascii="Arial" w:hAnsi="Arial" w:cs="Arial"/>
              </w:rPr>
              <w:t>Subsecretar</w:t>
            </w:r>
            <w:r w:rsidR="00C34F23">
              <w:rPr>
                <w:rFonts w:ascii="Arial" w:hAnsi="Arial" w:cs="Arial"/>
              </w:rPr>
              <w:t>í</w:t>
            </w:r>
            <w:r w:rsidRPr="00257A46">
              <w:rPr>
                <w:rFonts w:ascii="Arial" w:hAnsi="Arial" w:cs="Arial"/>
              </w:rPr>
              <w:t xml:space="preserve">a Educación Básica </w:t>
            </w:r>
          </w:p>
        </w:tc>
      </w:tr>
      <w:tr w:rsidR="003912B9" w:rsidRPr="003912B9" w14:paraId="798FE154" w14:textId="77777777" w:rsidTr="007D4C07">
        <w:trPr>
          <w:trHeight w:val="362"/>
        </w:trPr>
        <w:tc>
          <w:tcPr>
            <w:tcW w:w="3965" w:type="dxa"/>
            <w:gridSpan w:val="2"/>
          </w:tcPr>
          <w:p w14:paraId="30C7F329" w14:textId="77777777" w:rsidR="003D2EF6" w:rsidRPr="003912B9" w:rsidRDefault="003D2EF6">
            <w:pPr>
              <w:pStyle w:val="TableParagraph"/>
              <w:rPr>
                <w:rFonts w:asciiTheme="minorHAnsi" w:hAnsiTheme="minorHAnsi" w:cstheme="minorHAnsi"/>
              </w:rPr>
            </w:pPr>
            <w:r w:rsidRPr="00257A46">
              <w:rPr>
                <w:rFonts w:ascii="Arial" w:hAnsi="Arial" w:cs="Arial"/>
                <w:b/>
                <w:sz w:val="24"/>
              </w:rPr>
              <w:t>Tel</w:t>
            </w:r>
            <w:r w:rsidRPr="003912B9">
              <w:rPr>
                <w:rFonts w:asciiTheme="minorHAnsi" w:hAnsiTheme="minorHAnsi" w:cstheme="minorHAnsi"/>
              </w:rPr>
              <w:t>: (01844) 4119500</w:t>
            </w:r>
          </w:p>
        </w:tc>
        <w:tc>
          <w:tcPr>
            <w:tcW w:w="5682" w:type="dxa"/>
            <w:gridSpan w:val="2"/>
          </w:tcPr>
          <w:p w14:paraId="01C83B19" w14:textId="3E1672FD" w:rsidR="003D2EF6" w:rsidRPr="00257A46" w:rsidRDefault="003D2EF6" w:rsidP="00912387">
            <w:pPr>
              <w:pStyle w:val="TableParagraph"/>
              <w:spacing w:line="331" w:lineRule="auto"/>
              <w:rPr>
                <w:rFonts w:ascii="Arial" w:hAnsi="Arial" w:cs="Arial"/>
                <w:b/>
                <w:sz w:val="20"/>
                <w:szCs w:val="20"/>
              </w:rPr>
            </w:pPr>
            <w:r w:rsidRPr="00257A46">
              <w:rPr>
                <w:rFonts w:ascii="Arial" w:hAnsi="Arial" w:cs="Arial"/>
                <w:b/>
                <w:szCs w:val="20"/>
              </w:rPr>
              <w:t xml:space="preserve">Correo: </w:t>
            </w:r>
            <w:r w:rsidR="00C34F23" w:rsidRPr="00C34F23">
              <w:rPr>
                <w:rFonts w:ascii="Arial" w:hAnsi="Arial" w:cs="Arial"/>
                <w:bCs/>
                <w:szCs w:val="20"/>
              </w:rPr>
              <w:t>jorgealberto.salcido@docetecoahuila.gob.mx</w:t>
            </w:r>
          </w:p>
        </w:tc>
      </w:tr>
      <w:tr w:rsidR="003912B9" w:rsidRPr="003912B9" w14:paraId="4E7A73C5" w14:textId="77777777" w:rsidTr="007D4C07">
        <w:trPr>
          <w:trHeight w:val="637"/>
        </w:trPr>
        <w:tc>
          <w:tcPr>
            <w:tcW w:w="3965" w:type="dxa"/>
            <w:gridSpan w:val="2"/>
          </w:tcPr>
          <w:p w14:paraId="1FC45D03" w14:textId="77777777" w:rsidR="00257A46" w:rsidRPr="00257A46" w:rsidRDefault="003D2EF6" w:rsidP="00257A46">
            <w:pPr>
              <w:pStyle w:val="TableParagraph"/>
              <w:spacing w:line="276" w:lineRule="auto"/>
              <w:rPr>
                <w:rFonts w:ascii="Arial" w:hAnsi="Arial" w:cs="Arial"/>
                <w:b/>
              </w:rPr>
            </w:pPr>
            <w:r w:rsidRPr="00257A46">
              <w:rPr>
                <w:rFonts w:ascii="Arial" w:hAnsi="Arial" w:cs="Arial"/>
                <w:b/>
              </w:rPr>
              <w:t>Nombre:</w:t>
            </w:r>
          </w:p>
          <w:p w14:paraId="4B31127B" w14:textId="77777777" w:rsidR="003D2EF6" w:rsidRPr="00257A46" w:rsidRDefault="003D2EF6" w:rsidP="00257A46">
            <w:pPr>
              <w:pStyle w:val="TableParagraph"/>
              <w:spacing w:line="276" w:lineRule="auto"/>
              <w:rPr>
                <w:rFonts w:ascii="Arial" w:hAnsi="Arial" w:cs="Arial"/>
              </w:rPr>
            </w:pPr>
            <w:r w:rsidRPr="00257A46">
              <w:rPr>
                <w:rFonts w:ascii="Arial" w:hAnsi="Arial" w:cs="Arial"/>
              </w:rPr>
              <w:t xml:space="preserve"> Lic. Gerardo Daniel Torres Castilla</w:t>
            </w:r>
          </w:p>
        </w:tc>
        <w:tc>
          <w:tcPr>
            <w:tcW w:w="5682" w:type="dxa"/>
            <w:gridSpan w:val="2"/>
          </w:tcPr>
          <w:p w14:paraId="349EE315" w14:textId="0161C336" w:rsidR="003D2EF6" w:rsidRPr="00257A46" w:rsidRDefault="003D2EF6" w:rsidP="00257A46">
            <w:pPr>
              <w:pStyle w:val="TableParagraph"/>
              <w:spacing w:line="276" w:lineRule="auto"/>
              <w:rPr>
                <w:rFonts w:ascii="Arial" w:hAnsi="Arial" w:cs="Arial"/>
              </w:rPr>
            </w:pPr>
            <w:r w:rsidRPr="00257A46">
              <w:rPr>
                <w:rFonts w:ascii="Arial" w:hAnsi="Arial" w:cs="Arial"/>
              </w:rPr>
              <w:t>Subsecretar</w:t>
            </w:r>
            <w:r w:rsidR="00C34F23">
              <w:rPr>
                <w:rFonts w:ascii="Arial" w:hAnsi="Arial" w:cs="Arial"/>
              </w:rPr>
              <w:t>í</w:t>
            </w:r>
            <w:r w:rsidRPr="00257A46">
              <w:rPr>
                <w:rFonts w:ascii="Arial" w:hAnsi="Arial" w:cs="Arial"/>
              </w:rPr>
              <w:t>a de Administración y Recursos Humanos Secretaria de Educación</w:t>
            </w:r>
          </w:p>
        </w:tc>
      </w:tr>
      <w:tr w:rsidR="003912B9" w:rsidRPr="003912B9" w14:paraId="594C04A5" w14:textId="77777777" w:rsidTr="007D4C07">
        <w:trPr>
          <w:trHeight w:val="637"/>
        </w:trPr>
        <w:tc>
          <w:tcPr>
            <w:tcW w:w="3965" w:type="dxa"/>
            <w:gridSpan w:val="2"/>
          </w:tcPr>
          <w:p w14:paraId="4AB82FEC" w14:textId="77777777" w:rsidR="003D2EF6" w:rsidRPr="00257A46" w:rsidRDefault="003D2EF6" w:rsidP="00257A46">
            <w:pPr>
              <w:pStyle w:val="TableParagraph"/>
              <w:spacing w:line="276" w:lineRule="auto"/>
              <w:rPr>
                <w:rFonts w:ascii="Arial" w:hAnsi="Arial" w:cs="Arial"/>
              </w:rPr>
            </w:pPr>
            <w:r w:rsidRPr="00257A46">
              <w:rPr>
                <w:rFonts w:ascii="Arial" w:hAnsi="Arial" w:cs="Arial"/>
                <w:b/>
              </w:rPr>
              <w:t>Tel:</w:t>
            </w:r>
            <w:r w:rsidRPr="00257A46">
              <w:rPr>
                <w:rFonts w:ascii="Arial" w:hAnsi="Arial" w:cs="Arial"/>
              </w:rPr>
              <w:t xml:space="preserve"> (01844)</w:t>
            </w:r>
            <w:r w:rsidR="004C6144" w:rsidRPr="00257A46">
              <w:rPr>
                <w:rFonts w:ascii="Arial" w:hAnsi="Arial" w:cs="Arial"/>
              </w:rPr>
              <w:t xml:space="preserve"> 411 88 00 Ext. 3119</w:t>
            </w:r>
          </w:p>
        </w:tc>
        <w:tc>
          <w:tcPr>
            <w:tcW w:w="5682" w:type="dxa"/>
            <w:gridSpan w:val="2"/>
          </w:tcPr>
          <w:p w14:paraId="17134508" w14:textId="77777777" w:rsidR="003D2EF6" w:rsidRPr="00257A46" w:rsidRDefault="003D2EF6" w:rsidP="00257A46">
            <w:pPr>
              <w:pStyle w:val="TableParagraph"/>
              <w:spacing w:line="276" w:lineRule="auto"/>
              <w:rPr>
                <w:rFonts w:ascii="Arial" w:hAnsi="Arial" w:cs="Arial"/>
              </w:rPr>
            </w:pPr>
            <w:r w:rsidRPr="00257A46">
              <w:rPr>
                <w:rFonts w:ascii="Arial" w:hAnsi="Arial" w:cs="Arial"/>
                <w:b/>
              </w:rPr>
              <w:t>Correo:</w:t>
            </w:r>
            <w:r w:rsidRPr="00257A46">
              <w:rPr>
                <w:rFonts w:ascii="Arial" w:hAnsi="Arial" w:cs="Arial"/>
              </w:rPr>
              <w:t xml:space="preserve"> gerardodaniel.torres@docentecoahuila.gob.mx</w:t>
            </w:r>
          </w:p>
        </w:tc>
      </w:tr>
    </w:tbl>
    <w:p w14:paraId="545B0562" w14:textId="77777777" w:rsidR="00361DDD" w:rsidRPr="007B3273" w:rsidRDefault="00361DDD">
      <w:pPr>
        <w:spacing w:line="331" w:lineRule="auto"/>
        <w:rPr>
          <w:rFonts w:asciiTheme="minorHAnsi" w:hAnsiTheme="minorHAnsi" w:cstheme="minorHAnsi"/>
        </w:rPr>
        <w:sectPr w:rsidR="00361DDD" w:rsidRPr="007B3273">
          <w:headerReference w:type="default" r:id="rId8"/>
          <w:pgSz w:w="12240" w:h="15840"/>
          <w:pgMar w:top="1480" w:right="1540" w:bottom="280" w:left="1600" w:header="708" w:footer="0" w:gutter="0"/>
          <w:cols w:space="720"/>
        </w:sectPr>
      </w:pPr>
    </w:p>
    <w:p w14:paraId="42EA5977" w14:textId="77777777" w:rsidR="00361DDD" w:rsidRPr="007B3273" w:rsidRDefault="00361DDD">
      <w:pPr>
        <w:pStyle w:val="Textoindependiente"/>
        <w:spacing w:after="1"/>
        <w:rPr>
          <w:rFonts w:asciiTheme="minorHAnsi" w:hAnsiTheme="minorHAnsi" w:cstheme="minorHAnsi"/>
          <w:b w:val="0"/>
          <w:sz w:val="22"/>
          <w:szCs w:val="22"/>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4"/>
      </w:tblGrid>
      <w:tr w:rsidR="00361DDD" w:rsidRPr="007B3273" w14:paraId="7A569C04" w14:textId="77777777">
        <w:trPr>
          <w:trHeight w:val="371"/>
        </w:trPr>
        <w:tc>
          <w:tcPr>
            <w:tcW w:w="8714" w:type="dxa"/>
            <w:tcBorders>
              <w:left w:val="single" w:sz="6" w:space="0" w:color="000000"/>
              <w:bottom w:val="single" w:sz="6" w:space="0" w:color="000000"/>
              <w:right w:val="single" w:sz="6" w:space="0" w:color="000000"/>
            </w:tcBorders>
            <w:shd w:val="clear" w:color="auto" w:fill="DFDFDF"/>
          </w:tcPr>
          <w:p w14:paraId="33771468" w14:textId="77777777" w:rsidR="00361DDD" w:rsidRPr="007D4C07" w:rsidRDefault="006E6593" w:rsidP="007D4C07">
            <w:pPr>
              <w:pStyle w:val="TableParagraph"/>
              <w:spacing w:before="66" w:line="276" w:lineRule="auto"/>
              <w:rPr>
                <w:rFonts w:ascii="Arial" w:hAnsi="Arial" w:cs="Arial"/>
                <w:b/>
              </w:rPr>
            </w:pPr>
            <w:r w:rsidRPr="007D4C07">
              <w:rPr>
                <w:rFonts w:ascii="Arial" w:hAnsi="Arial" w:cs="Arial"/>
                <w:b/>
              </w:rPr>
              <w:t>6. DATOS DE CONTRATACIÓN DE LA EVALUACIÓN</w:t>
            </w:r>
          </w:p>
        </w:tc>
      </w:tr>
      <w:tr w:rsidR="00361DDD" w:rsidRPr="007B3273" w14:paraId="5480AC3B" w14:textId="77777777">
        <w:trPr>
          <w:trHeight w:val="369"/>
        </w:trPr>
        <w:tc>
          <w:tcPr>
            <w:tcW w:w="8714" w:type="dxa"/>
            <w:tcBorders>
              <w:top w:val="single" w:sz="6" w:space="0" w:color="000000"/>
              <w:left w:val="single" w:sz="6" w:space="0" w:color="000000"/>
              <w:bottom w:val="single" w:sz="6" w:space="0" w:color="000000"/>
              <w:right w:val="single" w:sz="6" w:space="0" w:color="000000"/>
            </w:tcBorders>
          </w:tcPr>
          <w:p w14:paraId="67AC352B" w14:textId="77777777" w:rsidR="00361DDD" w:rsidRPr="007D4C07" w:rsidRDefault="006E6593" w:rsidP="007D4C07">
            <w:pPr>
              <w:pStyle w:val="TableParagraph"/>
              <w:spacing w:before="65" w:line="276" w:lineRule="auto"/>
              <w:rPr>
                <w:rFonts w:ascii="Arial" w:hAnsi="Arial" w:cs="Arial"/>
                <w:b/>
              </w:rPr>
            </w:pPr>
            <w:r w:rsidRPr="007D4C07">
              <w:rPr>
                <w:rFonts w:ascii="Arial" w:hAnsi="Arial" w:cs="Arial"/>
                <w:b/>
              </w:rPr>
              <w:t>6.1 Tipo de contratación:</w:t>
            </w:r>
          </w:p>
        </w:tc>
      </w:tr>
      <w:tr w:rsidR="00361DDD" w:rsidRPr="007B3273" w14:paraId="29EF297D" w14:textId="77777777">
        <w:trPr>
          <w:trHeight w:val="738"/>
        </w:trPr>
        <w:tc>
          <w:tcPr>
            <w:tcW w:w="8714" w:type="dxa"/>
            <w:tcBorders>
              <w:top w:val="single" w:sz="6" w:space="0" w:color="000000"/>
              <w:left w:val="single" w:sz="6" w:space="0" w:color="000000"/>
              <w:bottom w:val="single" w:sz="6" w:space="0" w:color="000000"/>
              <w:right w:val="single" w:sz="6" w:space="0" w:color="000000"/>
            </w:tcBorders>
          </w:tcPr>
          <w:p w14:paraId="675C25B4" w14:textId="77777777" w:rsidR="00361DDD" w:rsidRPr="007D4C07" w:rsidRDefault="006E6593" w:rsidP="007D4C07">
            <w:pPr>
              <w:pStyle w:val="TableParagraph"/>
              <w:tabs>
                <w:tab w:val="left" w:pos="3716"/>
                <w:tab w:val="left" w:pos="6067"/>
              </w:tabs>
              <w:spacing w:before="65" w:line="276" w:lineRule="auto"/>
              <w:rPr>
                <w:rFonts w:ascii="Arial" w:hAnsi="Arial" w:cs="Arial"/>
              </w:rPr>
            </w:pPr>
            <w:r w:rsidRPr="007D4C07">
              <w:rPr>
                <w:rFonts w:ascii="Arial" w:hAnsi="Arial" w:cs="Arial"/>
              </w:rPr>
              <w:t>6.1.1 Adjudicación Directa_</w:t>
            </w:r>
            <w:r w:rsidR="0067408A" w:rsidRPr="007D4C07">
              <w:rPr>
                <w:rFonts w:ascii="Arial" w:hAnsi="Arial" w:cs="Arial"/>
              </w:rPr>
              <w:t xml:space="preserve"> </w:t>
            </w:r>
            <w:r w:rsidRPr="007D4C07">
              <w:rPr>
                <w:rFonts w:ascii="Arial" w:hAnsi="Arial" w:cs="Arial"/>
              </w:rPr>
              <w:t>X_ 6.1.2 Invitación</w:t>
            </w:r>
            <w:r w:rsidRPr="007D4C07">
              <w:rPr>
                <w:rFonts w:ascii="Arial" w:hAnsi="Arial" w:cs="Arial"/>
                <w:spacing w:val="-10"/>
              </w:rPr>
              <w:t xml:space="preserve"> </w:t>
            </w:r>
            <w:r w:rsidRPr="007D4C07">
              <w:rPr>
                <w:rFonts w:ascii="Arial" w:hAnsi="Arial" w:cs="Arial"/>
              </w:rPr>
              <w:t>a tres</w:t>
            </w:r>
            <w:r w:rsidRPr="007D4C07">
              <w:rPr>
                <w:rFonts w:ascii="Arial" w:hAnsi="Arial" w:cs="Arial"/>
                <w:u w:val="single"/>
              </w:rPr>
              <w:t xml:space="preserve"> </w:t>
            </w:r>
            <w:r w:rsidRPr="007D4C07">
              <w:rPr>
                <w:rFonts w:ascii="Arial" w:hAnsi="Arial" w:cs="Arial"/>
                <w:u w:val="single"/>
              </w:rPr>
              <w:tab/>
            </w:r>
            <w:r w:rsidRPr="007D4C07">
              <w:rPr>
                <w:rFonts w:ascii="Arial" w:hAnsi="Arial" w:cs="Arial"/>
              </w:rPr>
              <w:t>6.1.3 Licitación Pública</w:t>
            </w:r>
            <w:r w:rsidRPr="007D4C07">
              <w:rPr>
                <w:rFonts w:ascii="Arial" w:hAnsi="Arial" w:cs="Arial"/>
                <w:spacing w:val="-10"/>
              </w:rPr>
              <w:t xml:space="preserve"> </w:t>
            </w:r>
            <w:r w:rsidRPr="007D4C07">
              <w:rPr>
                <w:rFonts w:ascii="Arial" w:hAnsi="Arial" w:cs="Arial"/>
              </w:rPr>
              <w:t>Nacional</w:t>
            </w:r>
            <w:r w:rsidRPr="007D4C07">
              <w:rPr>
                <w:rFonts w:ascii="Arial" w:hAnsi="Arial" w:cs="Arial"/>
                <w:u w:val="single"/>
              </w:rPr>
              <w:t xml:space="preserve"> </w:t>
            </w:r>
            <w:r w:rsidRPr="007D4C07">
              <w:rPr>
                <w:rFonts w:ascii="Arial" w:hAnsi="Arial" w:cs="Arial"/>
                <w:u w:val="single"/>
              </w:rPr>
              <w:tab/>
            </w:r>
          </w:p>
          <w:p w14:paraId="551F552A" w14:textId="77777777" w:rsidR="00361DDD" w:rsidRPr="007D4C07" w:rsidRDefault="00361DDD" w:rsidP="007D4C07">
            <w:pPr>
              <w:pStyle w:val="TableParagraph"/>
              <w:spacing w:before="0" w:line="276" w:lineRule="auto"/>
              <w:ind w:left="0"/>
              <w:rPr>
                <w:rFonts w:ascii="Arial" w:hAnsi="Arial" w:cs="Arial"/>
              </w:rPr>
            </w:pPr>
          </w:p>
          <w:p w14:paraId="2E12FFE1" w14:textId="2AB67FEE" w:rsidR="00361DDD" w:rsidRPr="00186E78" w:rsidRDefault="006E6593" w:rsidP="007D4C07">
            <w:pPr>
              <w:pStyle w:val="TableParagraph"/>
              <w:tabs>
                <w:tab w:val="left" w:pos="2712"/>
                <w:tab w:val="left" w:pos="4305"/>
              </w:tabs>
              <w:spacing w:before="0" w:line="276" w:lineRule="auto"/>
              <w:rPr>
                <w:rFonts w:ascii="Arial" w:hAnsi="Arial" w:cs="Arial"/>
              </w:rPr>
            </w:pPr>
            <w:r w:rsidRPr="007D4C07">
              <w:rPr>
                <w:rFonts w:ascii="Arial" w:hAnsi="Arial" w:cs="Arial"/>
              </w:rPr>
              <w:t>6.1.4 Licitación</w:t>
            </w:r>
            <w:r w:rsidRPr="007D4C07">
              <w:rPr>
                <w:rFonts w:ascii="Arial" w:hAnsi="Arial" w:cs="Arial"/>
                <w:spacing w:val="-5"/>
              </w:rPr>
              <w:t xml:space="preserve"> </w:t>
            </w:r>
            <w:r w:rsidRPr="007D4C07">
              <w:rPr>
                <w:rFonts w:ascii="Arial" w:hAnsi="Arial" w:cs="Arial"/>
              </w:rPr>
              <w:t>Pública</w:t>
            </w:r>
            <w:r w:rsidRPr="007D4C07">
              <w:rPr>
                <w:rFonts w:ascii="Arial" w:hAnsi="Arial" w:cs="Arial"/>
                <w:spacing w:val="-3"/>
              </w:rPr>
              <w:t xml:space="preserve"> </w:t>
            </w:r>
            <w:r w:rsidRPr="007D4C07">
              <w:rPr>
                <w:rFonts w:ascii="Arial" w:hAnsi="Arial" w:cs="Arial"/>
              </w:rPr>
              <w:t>Internacional</w:t>
            </w:r>
            <w:r w:rsidRPr="007D4C07">
              <w:rPr>
                <w:rFonts w:ascii="Arial" w:hAnsi="Arial" w:cs="Arial"/>
                <w:u w:val="single"/>
              </w:rPr>
              <w:t xml:space="preserve"> </w:t>
            </w:r>
            <w:r w:rsidRPr="007D4C07">
              <w:rPr>
                <w:rFonts w:ascii="Arial" w:hAnsi="Arial" w:cs="Arial"/>
                <w:u w:val="single"/>
              </w:rPr>
              <w:tab/>
            </w:r>
            <w:r w:rsidRPr="007D4C07">
              <w:rPr>
                <w:rFonts w:ascii="Arial" w:hAnsi="Arial" w:cs="Arial"/>
              </w:rPr>
              <w:t>6.1.5 Otro:</w:t>
            </w:r>
            <w:r w:rsidR="00186E78">
              <w:rPr>
                <w:rFonts w:ascii="Arial" w:hAnsi="Arial" w:cs="Arial"/>
                <w:spacing w:val="-7"/>
              </w:rPr>
              <w:t xml:space="preserve"> </w:t>
            </w:r>
            <w:r w:rsidR="00186E78" w:rsidRPr="00186E78">
              <w:rPr>
                <w:rFonts w:ascii="Arial" w:hAnsi="Arial" w:cs="Arial"/>
              </w:rPr>
              <w:t>Convenio</w:t>
            </w:r>
          </w:p>
        </w:tc>
      </w:tr>
      <w:tr w:rsidR="00361DDD" w:rsidRPr="007B3273" w14:paraId="3A2CE142" w14:textId="77777777">
        <w:trPr>
          <w:trHeight w:val="637"/>
        </w:trPr>
        <w:tc>
          <w:tcPr>
            <w:tcW w:w="8714" w:type="dxa"/>
            <w:tcBorders>
              <w:top w:val="single" w:sz="6" w:space="0" w:color="000000"/>
              <w:left w:val="single" w:sz="6" w:space="0" w:color="000000"/>
              <w:bottom w:val="single" w:sz="6" w:space="0" w:color="000000"/>
              <w:right w:val="single" w:sz="6" w:space="0" w:color="000000"/>
            </w:tcBorders>
          </w:tcPr>
          <w:p w14:paraId="57177694" w14:textId="77777777" w:rsidR="00361DDD" w:rsidRPr="007D4C07" w:rsidRDefault="006E6593" w:rsidP="007D4C07">
            <w:pPr>
              <w:pStyle w:val="TableParagraph"/>
              <w:spacing w:line="276" w:lineRule="auto"/>
              <w:rPr>
                <w:rFonts w:ascii="Arial" w:hAnsi="Arial" w:cs="Arial"/>
              </w:rPr>
            </w:pPr>
            <w:r w:rsidRPr="007D4C07">
              <w:rPr>
                <w:rFonts w:ascii="Arial" w:hAnsi="Arial" w:cs="Arial"/>
              </w:rPr>
              <w:t>6.2</w:t>
            </w:r>
            <w:r w:rsidRPr="007D4C07">
              <w:rPr>
                <w:rFonts w:ascii="Arial" w:hAnsi="Arial" w:cs="Arial"/>
                <w:spacing w:val="-10"/>
              </w:rPr>
              <w:t xml:space="preserve"> </w:t>
            </w:r>
            <w:r w:rsidRPr="007D4C07">
              <w:rPr>
                <w:rFonts w:ascii="Arial" w:hAnsi="Arial" w:cs="Arial"/>
              </w:rPr>
              <w:t>Unidad</w:t>
            </w:r>
            <w:r w:rsidRPr="007D4C07">
              <w:rPr>
                <w:rFonts w:ascii="Arial" w:hAnsi="Arial" w:cs="Arial"/>
                <w:spacing w:val="-10"/>
              </w:rPr>
              <w:t xml:space="preserve"> </w:t>
            </w:r>
            <w:r w:rsidRPr="007D4C07">
              <w:rPr>
                <w:rFonts w:ascii="Arial" w:hAnsi="Arial" w:cs="Arial"/>
              </w:rPr>
              <w:t>administrativa</w:t>
            </w:r>
            <w:r w:rsidRPr="007D4C07">
              <w:rPr>
                <w:rFonts w:ascii="Arial" w:hAnsi="Arial" w:cs="Arial"/>
                <w:spacing w:val="-10"/>
              </w:rPr>
              <w:t xml:space="preserve"> </w:t>
            </w:r>
            <w:r w:rsidRPr="007D4C07">
              <w:rPr>
                <w:rFonts w:ascii="Arial" w:hAnsi="Arial" w:cs="Arial"/>
              </w:rPr>
              <w:t>responsable</w:t>
            </w:r>
            <w:r w:rsidRPr="007D4C07">
              <w:rPr>
                <w:rFonts w:ascii="Arial" w:hAnsi="Arial" w:cs="Arial"/>
                <w:spacing w:val="-11"/>
              </w:rPr>
              <w:t xml:space="preserve"> </w:t>
            </w:r>
            <w:r w:rsidRPr="007D4C07">
              <w:rPr>
                <w:rFonts w:ascii="Arial" w:hAnsi="Arial" w:cs="Arial"/>
              </w:rPr>
              <w:t>de</w:t>
            </w:r>
            <w:r w:rsidRPr="007D4C07">
              <w:rPr>
                <w:rFonts w:ascii="Arial" w:hAnsi="Arial" w:cs="Arial"/>
                <w:spacing w:val="-11"/>
              </w:rPr>
              <w:t xml:space="preserve"> </w:t>
            </w:r>
            <w:r w:rsidRPr="007D4C07">
              <w:rPr>
                <w:rFonts w:ascii="Arial" w:hAnsi="Arial" w:cs="Arial"/>
              </w:rPr>
              <w:t>contratar</w:t>
            </w:r>
            <w:r w:rsidRPr="007D4C07">
              <w:rPr>
                <w:rFonts w:ascii="Arial" w:hAnsi="Arial" w:cs="Arial"/>
                <w:spacing w:val="-11"/>
              </w:rPr>
              <w:t xml:space="preserve"> </w:t>
            </w:r>
            <w:r w:rsidRPr="007D4C07">
              <w:rPr>
                <w:rFonts w:ascii="Arial" w:hAnsi="Arial" w:cs="Arial"/>
              </w:rPr>
              <w:t>la</w:t>
            </w:r>
            <w:r w:rsidRPr="007D4C07">
              <w:rPr>
                <w:rFonts w:ascii="Arial" w:hAnsi="Arial" w:cs="Arial"/>
                <w:spacing w:val="-10"/>
              </w:rPr>
              <w:t xml:space="preserve"> </w:t>
            </w:r>
            <w:r w:rsidRPr="007D4C07">
              <w:rPr>
                <w:rFonts w:ascii="Arial" w:hAnsi="Arial" w:cs="Arial"/>
              </w:rPr>
              <w:t>evaluación:</w:t>
            </w:r>
            <w:r w:rsidRPr="007D4C07">
              <w:rPr>
                <w:rFonts w:ascii="Arial" w:hAnsi="Arial" w:cs="Arial"/>
                <w:spacing w:val="-8"/>
              </w:rPr>
              <w:t xml:space="preserve"> </w:t>
            </w:r>
            <w:r w:rsidR="0067408A" w:rsidRPr="007D4C07">
              <w:rPr>
                <w:rFonts w:ascii="Arial" w:hAnsi="Arial" w:cs="Arial"/>
                <w:spacing w:val="-8"/>
              </w:rPr>
              <w:t xml:space="preserve">Subsecretaría de Administración y Recursos Humanos </w:t>
            </w:r>
          </w:p>
        </w:tc>
      </w:tr>
      <w:tr w:rsidR="00361DDD" w:rsidRPr="007B3273" w14:paraId="024944EB" w14:textId="77777777">
        <w:trPr>
          <w:trHeight w:val="368"/>
        </w:trPr>
        <w:tc>
          <w:tcPr>
            <w:tcW w:w="8714" w:type="dxa"/>
            <w:tcBorders>
              <w:top w:val="single" w:sz="6" w:space="0" w:color="000000"/>
              <w:left w:val="single" w:sz="6" w:space="0" w:color="000000"/>
              <w:bottom w:val="single" w:sz="6" w:space="0" w:color="000000"/>
              <w:right w:val="single" w:sz="6" w:space="0" w:color="000000"/>
            </w:tcBorders>
          </w:tcPr>
          <w:p w14:paraId="66CA847B" w14:textId="77777777" w:rsidR="00361DDD" w:rsidRPr="007D4C07" w:rsidRDefault="006E6593" w:rsidP="007D4C07">
            <w:pPr>
              <w:pStyle w:val="TableParagraph"/>
              <w:spacing w:line="276" w:lineRule="auto"/>
              <w:rPr>
                <w:rFonts w:ascii="Arial" w:hAnsi="Arial" w:cs="Arial"/>
              </w:rPr>
            </w:pPr>
            <w:r w:rsidRPr="007D4C07">
              <w:rPr>
                <w:rFonts w:ascii="Arial" w:hAnsi="Arial" w:cs="Arial"/>
              </w:rPr>
              <w:t xml:space="preserve">6.3 Costo total de la evaluación: </w:t>
            </w:r>
            <w:r w:rsidR="0067408A" w:rsidRPr="007D4C07">
              <w:rPr>
                <w:rFonts w:ascii="Arial" w:hAnsi="Arial" w:cs="Arial"/>
              </w:rPr>
              <w:t>$ 0.00</w:t>
            </w:r>
          </w:p>
        </w:tc>
      </w:tr>
      <w:tr w:rsidR="00361DDD" w:rsidRPr="007B3273" w14:paraId="37CC53D8" w14:textId="77777777">
        <w:trPr>
          <w:trHeight w:val="369"/>
        </w:trPr>
        <w:tc>
          <w:tcPr>
            <w:tcW w:w="8714" w:type="dxa"/>
            <w:tcBorders>
              <w:top w:val="single" w:sz="6" w:space="0" w:color="000000"/>
              <w:left w:val="single" w:sz="6" w:space="0" w:color="000000"/>
              <w:bottom w:val="single" w:sz="6" w:space="0" w:color="000000"/>
              <w:right w:val="single" w:sz="6" w:space="0" w:color="000000"/>
            </w:tcBorders>
          </w:tcPr>
          <w:p w14:paraId="4FE5A3DE" w14:textId="77777777" w:rsidR="00361DDD" w:rsidRPr="007D4C07" w:rsidRDefault="006E6593" w:rsidP="007D4C07">
            <w:pPr>
              <w:pStyle w:val="TableParagraph"/>
              <w:spacing w:line="276" w:lineRule="auto"/>
              <w:rPr>
                <w:rFonts w:ascii="Arial" w:hAnsi="Arial" w:cs="Arial"/>
              </w:rPr>
            </w:pPr>
            <w:r w:rsidRPr="007D4C07">
              <w:rPr>
                <w:rFonts w:ascii="Arial" w:hAnsi="Arial" w:cs="Arial"/>
              </w:rPr>
              <w:t xml:space="preserve">6.4 Fuente de Financiamiento: </w:t>
            </w:r>
            <w:r w:rsidR="0067408A" w:rsidRPr="007D4C07">
              <w:rPr>
                <w:rFonts w:ascii="Arial" w:hAnsi="Arial" w:cs="Arial"/>
              </w:rPr>
              <w:t>NA</w:t>
            </w:r>
          </w:p>
        </w:tc>
      </w:tr>
      <w:tr w:rsidR="00361DDD" w:rsidRPr="007B3273" w14:paraId="430953B9" w14:textId="77777777">
        <w:trPr>
          <w:trHeight w:val="369"/>
        </w:trPr>
        <w:tc>
          <w:tcPr>
            <w:tcW w:w="8714" w:type="dxa"/>
            <w:tcBorders>
              <w:top w:val="single" w:sz="6" w:space="0" w:color="000000"/>
              <w:left w:val="nil"/>
              <w:bottom w:val="single" w:sz="6" w:space="0" w:color="000000"/>
              <w:right w:val="nil"/>
            </w:tcBorders>
          </w:tcPr>
          <w:p w14:paraId="34B947EE" w14:textId="77777777" w:rsidR="00361DDD" w:rsidRPr="007B3273" w:rsidRDefault="00361DDD">
            <w:pPr>
              <w:pStyle w:val="TableParagraph"/>
              <w:spacing w:before="0"/>
              <w:ind w:left="0"/>
              <w:rPr>
                <w:rFonts w:asciiTheme="minorHAnsi" w:hAnsiTheme="minorHAnsi" w:cstheme="minorHAnsi"/>
              </w:rPr>
            </w:pPr>
          </w:p>
        </w:tc>
      </w:tr>
      <w:tr w:rsidR="00361DDD" w:rsidRPr="007B3273" w14:paraId="6D5D10E1" w14:textId="77777777">
        <w:trPr>
          <w:trHeight w:val="368"/>
        </w:trPr>
        <w:tc>
          <w:tcPr>
            <w:tcW w:w="8714" w:type="dxa"/>
            <w:tcBorders>
              <w:top w:val="single" w:sz="6" w:space="0" w:color="000000"/>
              <w:left w:val="single" w:sz="6" w:space="0" w:color="000000"/>
              <w:bottom w:val="single" w:sz="6" w:space="0" w:color="000000"/>
              <w:right w:val="single" w:sz="6" w:space="0" w:color="000000"/>
            </w:tcBorders>
            <w:shd w:val="clear" w:color="auto" w:fill="DFDFDF"/>
          </w:tcPr>
          <w:p w14:paraId="57DDA703" w14:textId="77777777" w:rsidR="00361DDD" w:rsidRPr="007B3273" w:rsidRDefault="006E6593">
            <w:pPr>
              <w:pStyle w:val="TableParagraph"/>
              <w:rPr>
                <w:rFonts w:asciiTheme="minorHAnsi" w:hAnsiTheme="minorHAnsi" w:cstheme="minorHAnsi"/>
                <w:b/>
              </w:rPr>
            </w:pPr>
            <w:r w:rsidRPr="007B3273">
              <w:rPr>
                <w:rFonts w:asciiTheme="minorHAnsi" w:hAnsiTheme="minorHAnsi" w:cstheme="minorHAnsi"/>
                <w:b/>
              </w:rPr>
              <w:t>7. DIFUSIÓN DE LA EVALUACIÓN</w:t>
            </w:r>
          </w:p>
        </w:tc>
      </w:tr>
      <w:tr w:rsidR="00361DDD" w:rsidRPr="007B3273" w14:paraId="6907AA68" w14:textId="77777777">
        <w:trPr>
          <w:trHeight w:val="369"/>
        </w:trPr>
        <w:tc>
          <w:tcPr>
            <w:tcW w:w="8714" w:type="dxa"/>
            <w:tcBorders>
              <w:top w:val="single" w:sz="6" w:space="0" w:color="000000"/>
              <w:left w:val="single" w:sz="6" w:space="0" w:color="000000"/>
              <w:bottom w:val="single" w:sz="6" w:space="0" w:color="000000"/>
              <w:right w:val="single" w:sz="6" w:space="0" w:color="000000"/>
            </w:tcBorders>
          </w:tcPr>
          <w:p w14:paraId="265D6C12" w14:textId="2FF85A1E" w:rsidR="00361DDD" w:rsidRPr="007B3273" w:rsidRDefault="006E6593" w:rsidP="007F13AC">
            <w:pPr>
              <w:pStyle w:val="TableParagraph"/>
              <w:rPr>
                <w:rFonts w:asciiTheme="minorHAnsi" w:hAnsiTheme="minorHAnsi" w:cstheme="minorHAnsi"/>
              </w:rPr>
            </w:pPr>
            <w:r w:rsidRPr="007B3273">
              <w:rPr>
                <w:rFonts w:asciiTheme="minorHAnsi" w:hAnsiTheme="minorHAnsi" w:cstheme="minorHAnsi"/>
              </w:rPr>
              <w:t>7.1 Difusión en internet de la evaluación:</w:t>
            </w:r>
            <w:r w:rsidRPr="007B3273">
              <w:rPr>
                <w:rFonts w:asciiTheme="minorHAnsi" w:hAnsiTheme="minorHAnsi" w:cstheme="minorHAnsi"/>
                <w:color w:val="0000FF"/>
              </w:rPr>
              <w:t xml:space="preserve"> </w:t>
            </w:r>
            <w:hyperlink r:id="rId9" w:history="1">
              <w:r w:rsidR="00C34F23" w:rsidRPr="002E41B1">
                <w:rPr>
                  <w:rStyle w:val="Hipervnculo"/>
                  <w:rFonts w:asciiTheme="minorHAnsi" w:hAnsiTheme="minorHAnsi" w:cstheme="minorHAnsi"/>
                </w:rPr>
                <w:t>https://www.seducoahuila.gob.mx/</w:t>
              </w:r>
            </w:hyperlink>
            <w:r w:rsidR="00C34F23">
              <w:rPr>
                <w:rFonts w:asciiTheme="minorHAnsi" w:hAnsiTheme="minorHAnsi" w:cstheme="minorHAnsi"/>
                <w:color w:val="0000FF"/>
              </w:rPr>
              <w:t xml:space="preserve"> </w:t>
            </w:r>
          </w:p>
        </w:tc>
      </w:tr>
      <w:tr w:rsidR="00361DDD" w:rsidRPr="007B3273" w14:paraId="233A09C5" w14:textId="77777777">
        <w:trPr>
          <w:trHeight w:val="368"/>
        </w:trPr>
        <w:tc>
          <w:tcPr>
            <w:tcW w:w="8714" w:type="dxa"/>
            <w:tcBorders>
              <w:top w:val="single" w:sz="6" w:space="0" w:color="000000"/>
              <w:left w:val="single" w:sz="6" w:space="0" w:color="000000"/>
              <w:bottom w:val="single" w:sz="6" w:space="0" w:color="000000"/>
              <w:right w:val="single" w:sz="6" w:space="0" w:color="000000"/>
            </w:tcBorders>
          </w:tcPr>
          <w:p w14:paraId="662136A3" w14:textId="77777777" w:rsidR="00361DDD" w:rsidRPr="007B3273" w:rsidRDefault="006E6593" w:rsidP="007F13AC">
            <w:pPr>
              <w:pStyle w:val="TableParagraph"/>
              <w:rPr>
                <w:rFonts w:asciiTheme="minorHAnsi" w:hAnsiTheme="minorHAnsi" w:cstheme="minorHAnsi"/>
              </w:rPr>
            </w:pPr>
            <w:r w:rsidRPr="007B3273">
              <w:rPr>
                <w:rFonts w:asciiTheme="minorHAnsi" w:hAnsiTheme="minorHAnsi" w:cstheme="minorHAnsi"/>
              </w:rPr>
              <w:t>7.2 Difusión en internet del formato:</w:t>
            </w:r>
            <w:r w:rsidRPr="007B3273">
              <w:rPr>
                <w:rFonts w:asciiTheme="minorHAnsi" w:hAnsiTheme="minorHAnsi" w:cstheme="minorHAnsi"/>
                <w:color w:val="0000FF"/>
              </w:rPr>
              <w:t xml:space="preserve"> </w:t>
            </w:r>
          </w:p>
        </w:tc>
      </w:tr>
    </w:tbl>
    <w:p w14:paraId="04959C64" w14:textId="77777777" w:rsidR="006E6593" w:rsidRPr="007B3273" w:rsidRDefault="006E6593">
      <w:pPr>
        <w:rPr>
          <w:rFonts w:asciiTheme="minorHAnsi" w:hAnsiTheme="minorHAnsi" w:cstheme="minorHAnsi"/>
        </w:rPr>
      </w:pPr>
    </w:p>
    <w:sectPr w:rsidR="006E6593" w:rsidRPr="007B3273">
      <w:pgSz w:w="12240" w:h="15840"/>
      <w:pgMar w:top="1480" w:right="1540" w:bottom="280" w:left="16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AC02C" w14:textId="77777777" w:rsidR="008E0F93" w:rsidRDefault="008E0F93">
      <w:r>
        <w:separator/>
      </w:r>
    </w:p>
  </w:endnote>
  <w:endnote w:type="continuationSeparator" w:id="0">
    <w:p w14:paraId="18BB711D" w14:textId="77777777" w:rsidR="008E0F93" w:rsidRDefault="008E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E363C" w14:textId="77777777" w:rsidR="008E0F93" w:rsidRDefault="008E0F93">
      <w:r>
        <w:separator/>
      </w:r>
    </w:p>
  </w:footnote>
  <w:footnote w:type="continuationSeparator" w:id="0">
    <w:p w14:paraId="5FA769D8" w14:textId="77777777" w:rsidR="008E0F93" w:rsidRDefault="008E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2E8AB" w14:textId="77777777" w:rsidR="00361DDD" w:rsidRDefault="006E6593">
    <w:pPr>
      <w:pStyle w:val="Textoindependiente"/>
      <w:spacing w:line="14" w:lineRule="auto"/>
      <w:rPr>
        <w:b w:val="0"/>
        <w:sz w:val="20"/>
      </w:rPr>
    </w:pPr>
    <w:r>
      <w:rPr>
        <w:noProof/>
        <w:lang w:val="es-MX" w:eastAsia="es-MX" w:bidi="ar-SA"/>
      </w:rPr>
      <w:drawing>
        <wp:anchor distT="0" distB="0" distL="0" distR="0" simplePos="0" relativeHeight="251657728" behindDoc="1" locked="0" layoutInCell="1" allowOverlap="1" wp14:anchorId="6F4C3C37" wp14:editId="5AAEF401">
          <wp:simplePos x="0" y="0"/>
          <wp:positionH relativeFrom="page">
            <wp:posOffset>3429000</wp:posOffset>
          </wp:positionH>
          <wp:positionV relativeFrom="page">
            <wp:posOffset>449580</wp:posOffset>
          </wp:positionV>
          <wp:extent cx="914006" cy="49466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914006" cy="4946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85FAA"/>
    <w:multiLevelType w:val="hybridMultilevel"/>
    <w:tmpl w:val="6D804E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480C7E"/>
    <w:multiLevelType w:val="multilevel"/>
    <w:tmpl w:val="98BAAE2E"/>
    <w:lvl w:ilvl="0">
      <w:start w:val="1"/>
      <w:numFmt w:val="decimal"/>
      <w:lvlText w:val="%1"/>
      <w:lvlJc w:val="left"/>
      <w:pPr>
        <w:ind w:left="274" w:hanging="241"/>
      </w:pPr>
      <w:rPr>
        <w:rFonts w:hint="default"/>
        <w:lang w:val="es-ES" w:eastAsia="es-ES" w:bidi="es-ES"/>
      </w:rPr>
    </w:lvl>
    <w:lvl w:ilvl="1">
      <w:start w:val="6"/>
      <w:numFmt w:val="decimal"/>
      <w:lvlText w:val="%1.%2"/>
      <w:lvlJc w:val="left"/>
      <w:pPr>
        <w:ind w:left="274" w:hanging="241"/>
      </w:pPr>
      <w:rPr>
        <w:rFonts w:ascii="Arial" w:eastAsia="Calibri" w:hAnsi="Arial" w:cs="Arial" w:hint="default"/>
        <w:b/>
        <w:w w:val="100"/>
        <w:sz w:val="22"/>
        <w:szCs w:val="16"/>
        <w:lang w:val="es-ES" w:eastAsia="es-ES" w:bidi="es-ES"/>
      </w:rPr>
    </w:lvl>
    <w:lvl w:ilvl="2">
      <w:numFmt w:val="bullet"/>
      <w:lvlText w:val=""/>
      <w:lvlJc w:val="left"/>
      <w:pPr>
        <w:ind w:left="754" w:hanging="360"/>
      </w:pPr>
      <w:rPr>
        <w:rFonts w:ascii="Symbol" w:eastAsia="Symbol" w:hAnsi="Symbol" w:cs="Symbol" w:hint="default"/>
        <w:color w:val="006FC0"/>
        <w:w w:val="100"/>
        <w:sz w:val="16"/>
        <w:szCs w:val="16"/>
        <w:lang w:val="es-ES" w:eastAsia="es-ES" w:bidi="es-ES"/>
      </w:rPr>
    </w:lvl>
    <w:lvl w:ilvl="3">
      <w:numFmt w:val="bullet"/>
      <w:lvlText w:val="•"/>
      <w:lvlJc w:val="left"/>
      <w:pPr>
        <w:ind w:left="2516" w:hanging="360"/>
      </w:pPr>
      <w:rPr>
        <w:rFonts w:hint="default"/>
        <w:lang w:val="es-ES" w:eastAsia="es-ES" w:bidi="es-ES"/>
      </w:rPr>
    </w:lvl>
    <w:lvl w:ilvl="4">
      <w:numFmt w:val="bullet"/>
      <w:lvlText w:val="•"/>
      <w:lvlJc w:val="left"/>
      <w:pPr>
        <w:ind w:left="3394" w:hanging="360"/>
      </w:pPr>
      <w:rPr>
        <w:rFonts w:hint="default"/>
        <w:lang w:val="es-ES" w:eastAsia="es-ES" w:bidi="es-ES"/>
      </w:rPr>
    </w:lvl>
    <w:lvl w:ilvl="5">
      <w:numFmt w:val="bullet"/>
      <w:lvlText w:val="•"/>
      <w:lvlJc w:val="left"/>
      <w:pPr>
        <w:ind w:left="4272" w:hanging="360"/>
      </w:pPr>
      <w:rPr>
        <w:rFonts w:hint="default"/>
        <w:lang w:val="es-ES" w:eastAsia="es-ES" w:bidi="es-ES"/>
      </w:rPr>
    </w:lvl>
    <w:lvl w:ilvl="6">
      <w:numFmt w:val="bullet"/>
      <w:lvlText w:val="•"/>
      <w:lvlJc w:val="left"/>
      <w:pPr>
        <w:ind w:left="5151" w:hanging="360"/>
      </w:pPr>
      <w:rPr>
        <w:rFonts w:hint="default"/>
        <w:lang w:val="es-ES" w:eastAsia="es-ES" w:bidi="es-ES"/>
      </w:rPr>
    </w:lvl>
    <w:lvl w:ilvl="7">
      <w:numFmt w:val="bullet"/>
      <w:lvlText w:val="•"/>
      <w:lvlJc w:val="left"/>
      <w:pPr>
        <w:ind w:left="6029" w:hanging="360"/>
      </w:pPr>
      <w:rPr>
        <w:rFonts w:hint="default"/>
        <w:lang w:val="es-ES" w:eastAsia="es-ES" w:bidi="es-ES"/>
      </w:rPr>
    </w:lvl>
    <w:lvl w:ilvl="8">
      <w:numFmt w:val="bullet"/>
      <w:lvlText w:val="•"/>
      <w:lvlJc w:val="left"/>
      <w:pPr>
        <w:ind w:left="6907" w:hanging="360"/>
      </w:pPr>
      <w:rPr>
        <w:rFonts w:hint="default"/>
        <w:lang w:val="es-ES" w:eastAsia="es-ES" w:bidi="es-ES"/>
      </w:rPr>
    </w:lvl>
  </w:abstractNum>
  <w:abstractNum w:abstractNumId="2" w15:restartNumberingAfterBreak="0">
    <w:nsid w:val="2D8C7D0A"/>
    <w:multiLevelType w:val="multilevel"/>
    <w:tmpl w:val="5BA6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91732"/>
    <w:multiLevelType w:val="multilevel"/>
    <w:tmpl w:val="9632A0D6"/>
    <w:lvl w:ilvl="0">
      <w:start w:val="2"/>
      <w:numFmt w:val="decimal"/>
      <w:lvlText w:val="%1"/>
      <w:lvlJc w:val="left"/>
      <w:pPr>
        <w:ind w:left="309" w:hanging="241"/>
      </w:pPr>
      <w:rPr>
        <w:rFonts w:hint="default"/>
        <w:lang w:val="es-ES" w:eastAsia="es-ES" w:bidi="es-ES"/>
      </w:rPr>
    </w:lvl>
    <w:lvl w:ilvl="1">
      <w:start w:val="1"/>
      <w:numFmt w:val="decimal"/>
      <w:lvlText w:val="%1.%2"/>
      <w:lvlJc w:val="left"/>
      <w:pPr>
        <w:ind w:left="309" w:hanging="241"/>
      </w:pPr>
      <w:rPr>
        <w:rFonts w:ascii="Arial" w:eastAsia="Calibri" w:hAnsi="Arial" w:cs="Arial" w:hint="default"/>
        <w:w w:val="100"/>
        <w:sz w:val="22"/>
        <w:szCs w:val="16"/>
        <w:lang w:val="es-ES" w:eastAsia="es-ES" w:bidi="es-ES"/>
      </w:rPr>
    </w:lvl>
    <w:lvl w:ilvl="2">
      <w:numFmt w:val="bullet"/>
      <w:lvlText w:val=""/>
      <w:lvlJc w:val="left"/>
      <w:pPr>
        <w:ind w:left="789" w:hanging="360"/>
      </w:pPr>
      <w:rPr>
        <w:rFonts w:ascii="Symbol" w:eastAsia="Symbol" w:hAnsi="Symbol" w:cs="Symbol" w:hint="default"/>
        <w:color w:val="006FC0"/>
        <w:w w:val="100"/>
        <w:sz w:val="16"/>
        <w:szCs w:val="16"/>
        <w:lang w:val="es-ES" w:eastAsia="es-ES" w:bidi="es-ES"/>
      </w:rPr>
    </w:lvl>
    <w:lvl w:ilvl="3">
      <w:numFmt w:val="bullet"/>
      <w:lvlText w:val="•"/>
      <w:lvlJc w:val="left"/>
      <w:pPr>
        <w:ind w:left="2539" w:hanging="360"/>
      </w:pPr>
      <w:rPr>
        <w:rFonts w:hint="default"/>
        <w:lang w:val="es-ES" w:eastAsia="es-ES" w:bidi="es-ES"/>
      </w:rPr>
    </w:lvl>
    <w:lvl w:ilvl="4">
      <w:numFmt w:val="bullet"/>
      <w:lvlText w:val="•"/>
      <w:lvlJc w:val="left"/>
      <w:pPr>
        <w:ind w:left="3419" w:hanging="360"/>
      </w:pPr>
      <w:rPr>
        <w:rFonts w:hint="default"/>
        <w:lang w:val="es-ES" w:eastAsia="es-ES" w:bidi="es-ES"/>
      </w:rPr>
    </w:lvl>
    <w:lvl w:ilvl="5">
      <w:numFmt w:val="bullet"/>
      <w:lvlText w:val="•"/>
      <w:lvlJc w:val="left"/>
      <w:pPr>
        <w:ind w:left="4299" w:hanging="360"/>
      </w:pPr>
      <w:rPr>
        <w:rFonts w:hint="default"/>
        <w:lang w:val="es-ES" w:eastAsia="es-ES" w:bidi="es-ES"/>
      </w:rPr>
    </w:lvl>
    <w:lvl w:ilvl="6">
      <w:numFmt w:val="bullet"/>
      <w:lvlText w:val="•"/>
      <w:lvlJc w:val="left"/>
      <w:pPr>
        <w:ind w:left="5179" w:hanging="360"/>
      </w:pPr>
      <w:rPr>
        <w:rFonts w:hint="default"/>
        <w:lang w:val="es-ES" w:eastAsia="es-ES" w:bidi="es-ES"/>
      </w:rPr>
    </w:lvl>
    <w:lvl w:ilvl="7">
      <w:numFmt w:val="bullet"/>
      <w:lvlText w:val="•"/>
      <w:lvlJc w:val="left"/>
      <w:pPr>
        <w:ind w:left="6059" w:hanging="360"/>
      </w:pPr>
      <w:rPr>
        <w:rFonts w:hint="default"/>
        <w:lang w:val="es-ES" w:eastAsia="es-ES" w:bidi="es-ES"/>
      </w:rPr>
    </w:lvl>
    <w:lvl w:ilvl="8">
      <w:numFmt w:val="bullet"/>
      <w:lvlText w:val="•"/>
      <w:lvlJc w:val="left"/>
      <w:pPr>
        <w:ind w:left="6939" w:hanging="360"/>
      </w:pPr>
      <w:rPr>
        <w:rFonts w:hint="default"/>
        <w:lang w:val="es-ES" w:eastAsia="es-ES" w:bidi="es-ES"/>
      </w:rPr>
    </w:lvl>
  </w:abstractNum>
  <w:abstractNum w:abstractNumId="4" w15:restartNumberingAfterBreak="0">
    <w:nsid w:val="355C5332"/>
    <w:multiLevelType w:val="hybridMultilevel"/>
    <w:tmpl w:val="DB40B6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12313"/>
    <w:multiLevelType w:val="hybridMultilevel"/>
    <w:tmpl w:val="A9082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8A38FC"/>
    <w:multiLevelType w:val="hybridMultilevel"/>
    <w:tmpl w:val="B5AE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354CBF"/>
    <w:multiLevelType w:val="hybridMultilevel"/>
    <w:tmpl w:val="05D4D108"/>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8" w15:restartNumberingAfterBreak="0">
    <w:nsid w:val="7A3523D5"/>
    <w:multiLevelType w:val="hybridMultilevel"/>
    <w:tmpl w:val="9714827E"/>
    <w:lvl w:ilvl="0" w:tplc="8B72F8C8">
      <w:start w:val="3"/>
      <w:numFmt w:val="decimal"/>
      <w:lvlText w:val="%1."/>
      <w:lvlJc w:val="left"/>
      <w:pPr>
        <w:ind w:left="789" w:hanging="360"/>
      </w:pPr>
      <w:rPr>
        <w:rFonts w:ascii="Calibri" w:eastAsia="Calibri" w:hAnsi="Calibri" w:cs="Calibri" w:hint="default"/>
        <w:color w:val="006FC0"/>
        <w:w w:val="100"/>
        <w:sz w:val="16"/>
        <w:szCs w:val="16"/>
        <w:lang w:val="es-ES" w:eastAsia="es-ES" w:bidi="es-ES"/>
      </w:rPr>
    </w:lvl>
    <w:lvl w:ilvl="1" w:tplc="B6F43AA2">
      <w:numFmt w:val="bullet"/>
      <w:lvlText w:val="•"/>
      <w:lvlJc w:val="left"/>
      <w:pPr>
        <w:ind w:left="1571" w:hanging="360"/>
      </w:pPr>
      <w:rPr>
        <w:rFonts w:hint="default"/>
        <w:lang w:val="es-ES" w:eastAsia="es-ES" w:bidi="es-ES"/>
      </w:rPr>
    </w:lvl>
    <w:lvl w:ilvl="2" w:tplc="E81CFE1C">
      <w:numFmt w:val="bullet"/>
      <w:lvlText w:val="•"/>
      <w:lvlJc w:val="left"/>
      <w:pPr>
        <w:ind w:left="2363" w:hanging="360"/>
      </w:pPr>
      <w:rPr>
        <w:rFonts w:hint="default"/>
        <w:lang w:val="es-ES" w:eastAsia="es-ES" w:bidi="es-ES"/>
      </w:rPr>
    </w:lvl>
    <w:lvl w:ilvl="3" w:tplc="1BD8A178">
      <w:numFmt w:val="bullet"/>
      <w:lvlText w:val="•"/>
      <w:lvlJc w:val="left"/>
      <w:pPr>
        <w:ind w:left="3155" w:hanging="360"/>
      </w:pPr>
      <w:rPr>
        <w:rFonts w:hint="default"/>
        <w:lang w:val="es-ES" w:eastAsia="es-ES" w:bidi="es-ES"/>
      </w:rPr>
    </w:lvl>
    <w:lvl w:ilvl="4" w:tplc="190C5D3C">
      <w:numFmt w:val="bullet"/>
      <w:lvlText w:val="•"/>
      <w:lvlJc w:val="left"/>
      <w:pPr>
        <w:ind w:left="3947" w:hanging="360"/>
      </w:pPr>
      <w:rPr>
        <w:rFonts w:hint="default"/>
        <w:lang w:val="es-ES" w:eastAsia="es-ES" w:bidi="es-ES"/>
      </w:rPr>
    </w:lvl>
    <w:lvl w:ilvl="5" w:tplc="1EF61E7A">
      <w:numFmt w:val="bullet"/>
      <w:lvlText w:val="•"/>
      <w:lvlJc w:val="left"/>
      <w:pPr>
        <w:ind w:left="4739" w:hanging="360"/>
      </w:pPr>
      <w:rPr>
        <w:rFonts w:hint="default"/>
        <w:lang w:val="es-ES" w:eastAsia="es-ES" w:bidi="es-ES"/>
      </w:rPr>
    </w:lvl>
    <w:lvl w:ilvl="6" w:tplc="8FD2E258">
      <w:numFmt w:val="bullet"/>
      <w:lvlText w:val="•"/>
      <w:lvlJc w:val="left"/>
      <w:pPr>
        <w:ind w:left="5531" w:hanging="360"/>
      </w:pPr>
      <w:rPr>
        <w:rFonts w:hint="default"/>
        <w:lang w:val="es-ES" w:eastAsia="es-ES" w:bidi="es-ES"/>
      </w:rPr>
    </w:lvl>
    <w:lvl w:ilvl="7" w:tplc="D630ABD2">
      <w:numFmt w:val="bullet"/>
      <w:lvlText w:val="•"/>
      <w:lvlJc w:val="left"/>
      <w:pPr>
        <w:ind w:left="6323" w:hanging="360"/>
      </w:pPr>
      <w:rPr>
        <w:rFonts w:hint="default"/>
        <w:lang w:val="es-ES" w:eastAsia="es-ES" w:bidi="es-ES"/>
      </w:rPr>
    </w:lvl>
    <w:lvl w:ilvl="8" w:tplc="45EE3DD2">
      <w:numFmt w:val="bullet"/>
      <w:lvlText w:val="•"/>
      <w:lvlJc w:val="left"/>
      <w:pPr>
        <w:ind w:left="7115" w:hanging="360"/>
      </w:pPr>
      <w:rPr>
        <w:rFonts w:hint="default"/>
        <w:lang w:val="es-ES" w:eastAsia="es-ES" w:bidi="es-ES"/>
      </w:rPr>
    </w:lvl>
  </w:abstractNum>
  <w:abstractNum w:abstractNumId="9" w15:restartNumberingAfterBreak="0">
    <w:nsid w:val="7F7802D4"/>
    <w:multiLevelType w:val="hybridMultilevel"/>
    <w:tmpl w:val="3A6C9032"/>
    <w:lvl w:ilvl="0" w:tplc="5AC0E88A">
      <w:start w:val="1"/>
      <w:numFmt w:val="decimal"/>
      <w:lvlText w:val="%1."/>
      <w:lvlJc w:val="left"/>
      <w:pPr>
        <w:ind w:left="754" w:hanging="360"/>
      </w:pPr>
      <w:rPr>
        <w:rFonts w:ascii="Calibri" w:eastAsia="Calibri" w:hAnsi="Calibri" w:cs="Calibri" w:hint="default"/>
        <w:color w:val="006FC0"/>
        <w:w w:val="100"/>
        <w:sz w:val="16"/>
        <w:szCs w:val="16"/>
        <w:lang w:val="es-ES" w:eastAsia="es-ES" w:bidi="es-ES"/>
      </w:rPr>
    </w:lvl>
    <w:lvl w:ilvl="1" w:tplc="97960048">
      <w:numFmt w:val="bullet"/>
      <w:lvlText w:val="•"/>
      <w:lvlJc w:val="left"/>
      <w:pPr>
        <w:ind w:left="1550" w:hanging="360"/>
      </w:pPr>
      <w:rPr>
        <w:rFonts w:hint="default"/>
        <w:lang w:val="es-ES" w:eastAsia="es-ES" w:bidi="es-ES"/>
      </w:rPr>
    </w:lvl>
    <w:lvl w:ilvl="2" w:tplc="36DE38D8">
      <w:numFmt w:val="bullet"/>
      <w:lvlText w:val="•"/>
      <w:lvlJc w:val="left"/>
      <w:pPr>
        <w:ind w:left="2340" w:hanging="360"/>
      </w:pPr>
      <w:rPr>
        <w:rFonts w:hint="default"/>
        <w:lang w:val="es-ES" w:eastAsia="es-ES" w:bidi="es-ES"/>
      </w:rPr>
    </w:lvl>
    <w:lvl w:ilvl="3" w:tplc="043E412A">
      <w:numFmt w:val="bullet"/>
      <w:lvlText w:val="•"/>
      <w:lvlJc w:val="left"/>
      <w:pPr>
        <w:ind w:left="3131" w:hanging="360"/>
      </w:pPr>
      <w:rPr>
        <w:rFonts w:hint="default"/>
        <w:lang w:val="es-ES" w:eastAsia="es-ES" w:bidi="es-ES"/>
      </w:rPr>
    </w:lvl>
    <w:lvl w:ilvl="4" w:tplc="6B16C5A4">
      <w:numFmt w:val="bullet"/>
      <w:lvlText w:val="•"/>
      <w:lvlJc w:val="left"/>
      <w:pPr>
        <w:ind w:left="3921" w:hanging="360"/>
      </w:pPr>
      <w:rPr>
        <w:rFonts w:hint="default"/>
        <w:lang w:val="es-ES" w:eastAsia="es-ES" w:bidi="es-ES"/>
      </w:rPr>
    </w:lvl>
    <w:lvl w:ilvl="5" w:tplc="AC70F4AC">
      <w:numFmt w:val="bullet"/>
      <w:lvlText w:val="•"/>
      <w:lvlJc w:val="left"/>
      <w:pPr>
        <w:ind w:left="4712" w:hanging="360"/>
      </w:pPr>
      <w:rPr>
        <w:rFonts w:hint="default"/>
        <w:lang w:val="es-ES" w:eastAsia="es-ES" w:bidi="es-ES"/>
      </w:rPr>
    </w:lvl>
    <w:lvl w:ilvl="6" w:tplc="2CFAC1FC">
      <w:numFmt w:val="bullet"/>
      <w:lvlText w:val="•"/>
      <w:lvlJc w:val="left"/>
      <w:pPr>
        <w:ind w:left="5502" w:hanging="360"/>
      </w:pPr>
      <w:rPr>
        <w:rFonts w:hint="default"/>
        <w:lang w:val="es-ES" w:eastAsia="es-ES" w:bidi="es-ES"/>
      </w:rPr>
    </w:lvl>
    <w:lvl w:ilvl="7" w:tplc="6FE66926">
      <w:numFmt w:val="bullet"/>
      <w:lvlText w:val="•"/>
      <w:lvlJc w:val="left"/>
      <w:pPr>
        <w:ind w:left="6292" w:hanging="360"/>
      </w:pPr>
      <w:rPr>
        <w:rFonts w:hint="default"/>
        <w:lang w:val="es-ES" w:eastAsia="es-ES" w:bidi="es-ES"/>
      </w:rPr>
    </w:lvl>
    <w:lvl w:ilvl="8" w:tplc="4F66531E">
      <w:numFmt w:val="bullet"/>
      <w:lvlText w:val="•"/>
      <w:lvlJc w:val="left"/>
      <w:pPr>
        <w:ind w:left="7083" w:hanging="360"/>
      </w:pPr>
      <w:rPr>
        <w:rFonts w:hint="default"/>
        <w:lang w:val="es-ES" w:eastAsia="es-ES" w:bidi="es-ES"/>
      </w:rPr>
    </w:lvl>
  </w:abstractNum>
  <w:num w:numId="1">
    <w:abstractNumId w:val="3"/>
  </w:num>
  <w:num w:numId="2">
    <w:abstractNumId w:val="8"/>
  </w:num>
  <w:num w:numId="3">
    <w:abstractNumId w:val="9"/>
  </w:num>
  <w:num w:numId="4">
    <w:abstractNumId w:val="1"/>
  </w:num>
  <w:num w:numId="5">
    <w:abstractNumId w:val="2"/>
  </w:num>
  <w:num w:numId="6">
    <w:abstractNumId w:val="6"/>
  </w:num>
  <w:num w:numId="7">
    <w:abstractNumId w:val="4"/>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DD"/>
    <w:rsid w:val="00022BDF"/>
    <w:rsid w:val="000D7EB9"/>
    <w:rsid w:val="000E793A"/>
    <w:rsid w:val="00140B1C"/>
    <w:rsid w:val="00186E78"/>
    <w:rsid w:val="001D1BEA"/>
    <w:rsid w:val="00257A46"/>
    <w:rsid w:val="002C46CC"/>
    <w:rsid w:val="00344862"/>
    <w:rsid w:val="00351B1A"/>
    <w:rsid w:val="00361DDD"/>
    <w:rsid w:val="003912B9"/>
    <w:rsid w:val="003974D6"/>
    <w:rsid w:val="003B24F8"/>
    <w:rsid w:val="003D2EF6"/>
    <w:rsid w:val="003D4655"/>
    <w:rsid w:val="003D64A9"/>
    <w:rsid w:val="0040247C"/>
    <w:rsid w:val="00404329"/>
    <w:rsid w:val="004527B5"/>
    <w:rsid w:val="00463CFF"/>
    <w:rsid w:val="004731C8"/>
    <w:rsid w:val="004C6144"/>
    <w:rsid w:val="004D2B1E"/>
    <w:rsid w:val="004D633A"/>
    <w:rsid w:val="004F2BCD"/>
    <w:rsid w:val="004F487C"/>
    <w:rsid w:val="00564B39"/>
    <w:rsid w:val="00631836"/>
    <w:rsid w:val="0067408A"/>
    <w:rsid w:val="00682BF5"/>
    <w:rsid w:val="006E4DE1"/>
    <w:rsid w:val="006E6593"/>
    <w:rsid w:val="00704FEE"/>
    <w:rsid w:val="00710360"/>
    <w:rsid w:val="007632A0"/>
    <w:rsid w:val="007A1851"/>
    <w:rsid w:val="007B3273"/>
    <w:rsid w:val="007D4C07"/>
    <w:rsid w:val="007E6B47"/>
    <w:rsid w:val="007F13AC"/>
    <w:rsid w:val="00824055"/>
    <w:rsid w:val="00825C78"/>
    <w:rsid w:val="008543B1"/>
    <w:rsid w:val="00895FCA"/>
    <w:rsid w:val="008C0F5D"/>
    <w:rsid w:val="008E0F93"/>
    <w:rsid w:val="008E3C86"/>
    <w:rsid w:val="008F2921"/>
    <w:rsid w:val="00901A76"/>
    <w:rsid w:val="00912387"/>
    <w:rsid w:val="00926774"/>
    <w:rsid w:val="00943BE5"/>
    <w:rsid w:val="00A10AB7"/>
    <w:rsid w:val="00AF5698"/>
    <w:rsid w:val="00B21F0B"/>
    <w:rsid w:val="00B54160"/>
    <w:rsid w:val="00B7696B"/>
    <w:rsid w:val="00BF76B7"/>
    <w:rsid w:val="00C34F23"/>
    <w:rsid w:val="00C4605C"/>
    <w:rsid w:val="00C820E6"/>
    <w:rsid w:val="00C83C3D"/>
    <w:rsid w:val="00CF39E1"/>
    <w:rsid w:val="00D06190"/>
    <w:rsid w:val="00D17AB1"/>
    <w:rsid w:val="00D43A9E"/>
    <w:rsid w:val="00D47524"/>
    <w:rsid w:val="00DA20D9"/>
    <w:rsid w:val="00DB3AE8"/>
    <w:rsid w:val="00E23B62"/>
    <w:rsid w:val="00E2670B"/>
    <w:rsid w:val="00E74AD4"/>
    <w:rsid w:val="00EA77BC"/>
    <w:rsid w:val="00EB23C9"/>
    <w:rsid w:val="00F178D1"/>
    <w:rsid w:val="00F53EA1"/>
    <w:rsid w:val="00F677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AF03"/>
  <w15:docId w15:val="{03653C25-019A-4455-8C75-49491887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Britannic Bold" w:eastAsia="Britannic Bold" w:hAnsi="Britannic Bold" w:cs="Britannic Bold"/>
      <w:b/>
      <w:bCs/>
      <w:sz w:val="56"/>
      <w:szCs w:val="56"/>
    </w:r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pPr>
      <w:spacing w:before="63"/>
      <w:ind w:left="69"/>
    </w:pPr>
  </w:style>
  <w:style w:type="character" w:styleId="Hipervnculo">
    <w:name w:val="Hyperlink"/>
    <w:basedOn w:val="Fuentedeprrafopredeter"/>
    <w:uiPriority w:val="99"/>
    <w:unhideWhenUsed/>
    <w:rsid w:val="00463CFF"/>
    <w:rPr>
      <w:color w:val="0000FF" w:themeColor="hyperlink"/>
      <w:u w:val="single"/>
    </w:rPr>
  </w:style>
  <w:style w:type="character" w:customStyle="1" w:styleId="Mencinsinresolver1">
    <w:name w:val="Mención sin resolver1"/>
    <w:basedOn w:val="Fuentedeprrafopredeter"/>
    <w:uiPriority w:val="99"/>
    <w:semiHidden/>
    <w:unhideWhenUsed/>
    <w:rsid w:val="00463CFF"/>
    <w:rPr>
      <w:color w:val="605E5C"/>
      <w:shd w:val="clear" w:color="auto" w:fill="E1DFDD"/>
    </w:rPr>
  </w:style>
  <w:style w:type="character" w:styleId="Hipervnculovisitado">
    <w:name w:val="FollowedHyperlink"/>
    <w:basedOn w:val="Fuentedeprrafopredeter"/>
    <w:uiPriority w:val="99"/>
    <w:semiHidden/>
    <w:unhideWhenUsed/>
    <w:rsid w:val="008E3C86"/>
    <w:rPr>
      <w:color w:val="800080" w:themeColor="followedHyperlink"/>
      <w:u w:val="single"/>
    </w:rPr>
  </w:style>
  <w:style w:type="paragraph" w:styleId="Textodeglobo">
    <w:name w:val="Balloon Text"/>
    <w:basedOn w:val="Normal"/>
    <w:link w:val="TextodegloboCar"/>
    <w:uiPriority w:val="99"/>
    <w:semiHidden/>
    <w:unhideWhenUsed/>
    <w:rsid w:val="00B769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696B"/>
    <w:rPr>
      <w:rFonts w:ascii="Segoe UI" w:eastAsia="Calibri" w:hAnsi="Segoe UI" w:cs="Segoe UI"/>
      <w:sz w:val="18"/>
      <w:szCs w:val="18"/>
      <w:lang w:val="es-ES" w:eastAsia="es-ES" w:bidi="es-ES"/>
    </w:rPr>
  </w:style>
  <w:style w:type="character" w:customStyle="1" w:styleId="PrrafodelistaCar">
    <w:name w:val="Párrafo de lista Car"/>
    <w:link w:val="Prrafodelista"/>
    <w:uiPriority w:val="34"/>
    <w:rsid w:val="00B7696B"/>
    <w:rPr>
      <w:rFonts w:ascii="Calibri" w:eastAsia="Calibri" w:hAnsi="Calibri" w:cs="Calibri"/>
      <w:lang w:val="es-ES" w:eastAsia="es-ES" w:bidi="es-ES"/>
    </w:rPr>
  </w:style>
  <w:style w:type="character" w:customStyle="1" w:styleId="Mencinsinresolver2">
    <w:name w:val="Mención sin resolver2"/>
    <w:basedOn w:val="Fuentedeprrafopredeter"/>
    <w:uiPriority w:val="99"/>
    <w:semiHidden/>
    <w:unhideWhenUsed/>
    <w:rsid w:val="00C34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0060">
      <w:bodyDiv w:val="1"/>
      <w:marLeft w:val="0"/>
      <w:marRight w:val="0"/>
      <w:marTop w:val="0"/>
      <w:marBottom w:val="0"/>
      <w:divBdr>
        <w:top w:val="none" w:sz="0" w:space="0" w:color="auto"/>
        <w:left w:val="none" w:sz="0" w:space="0" w:color="auto"/>
        <w:bottom w:val="none" w:sz="0" w:space="0" w:color="auto"/>
        <w:right w:val="none" w:sz="0" w:space="0" w:color="auto"/>
      </w:divBdr>
    </w:div>
    <w:div w:id="180296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ducoahuil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1781</Words>
  <Characters>9801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Sistema de Evaluación de Desempeño</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de Evaluación de Desempeño</dc:title>
  <dc:creator>Javier Gonzalez Alcazar</dc:creator>
  <cp:lastModifiedBy>ANGELICA MARIA GARCIA ALDAIS</cp:lastModifiedBy>
  <cp:revision>4</cp:revision>
  <cp:lastPrinted>2020-08-03T18:36:00Z</cp:lastPrinted>
  <dcterms:created xsi:type="dcterms:W3CDTF">2021-04-16T02:01:00Z</dcterms:created>
  <dcterms:modified xsi:type="dcterms:W3CDTF">2021-04-16T19:14:00Z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 para Microsoft 365</vt:lpwstr>
  </property>
  <property fmtid="{D5CDD505-2E9C-101B-9397-08002B2CF9AE}" pid="4" name="LastSaved">
    <vt:filetime>2020-07-31T00:00:00Z</vt:filetime>
  </property>
</Properties>
</file>